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806672" w14:textId="07B3D60D" w:rsidR="00A039AF" w:rsidRDefault="00B6093B" w:rsidP="00B6093B">
      <w:pPr>
        <w:jc w:val="center"/>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323C2B66" wp14:editId="4DAFCC91">
            <wp:extent cx="5230026" cy="808556"/>
            <wp:effectExtent l="0" t="0" r="0" b="4445"/>
            <wp:docPr id="6"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5">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5298621" cy="819161"/>
                    </a:xfrm>
                    <a:prstGeom prst="rect">
                      <a:avLst/>
                    </a:prstGeom>
                  </pic:spPr>
                </pic:pic>
              </a:graphicData>
            </a:graphic>
          </wp:inline>
        </w:drawing>
      </w:r>
    </w:p>
    <w:p w14:paraId="5DBFAD1B" w14:textId="77777777" w:rsidR="00B6093B" w:rsidRDefault="00B6093B" w:rsidP="00A039AF">
      <w:pPr>
        <w:rPr>
          <w:rFonts w:ascii="Times New Roman" w:eastAsia="Times New Roman" w:hAnsi="Times New Roman" w:cs="Times New Roman"/>
          <w:color w:val="000000"/>
        </w:rPr>
      </w:pPr>
    </w:p>
    <w:p w14:paraId="12753EB1" w14:textId="1828BF7E" w:rsidR="00B6093B" w:rsidRDefault="00A03358" w:rsidP="00A039AF">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59C79FD9" wp14:editId="0C740667">
            <wp:simplePos x="0" y="0"/>
            <wp:positionH relativeFrom="column">
              <wp:posOffset>68367</wp:posOffset>
            </wp:positionH>
            <wp:positionV relativeFrom="paragraph">
              <wp:posOffset>135255</wp:posOffset>
            </wp:positionV>
            <wp:extent cx="1649095" cy="2479040"/>
            <wp:effectExtent l="0" t="0" r="1905" b="0"/>
            <wp:wrapSquare wrapText="right"/>
            <wp:docPr id="1" name="Picture 1"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wearing a suit and tie&#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9095" cy="24790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45B216" w14:textId="060C125A" w:rsidR="00A039AF" w:rsidRDefault="00A039AF" w:rsidP="00B6093B">
      <w:pPr>
        <w:ind w:left="2880"/>
        <w:rPr>
          <w:rFonts w:ascii="Times New Roman" w:eastAsia="Times New Roman" w:hAnsi="Times New Roman" w:cs="Times New Roman"/>
          <w:color w:val="000000"/>
        </w:rPr>
      </w:pPr>
      <w:r w:rsidRPr="00A039AF">
        <w:rPr>
          <w:rFonts w:ascii="Times New Roman" w:eastAsia="Times New Roman" w:hAnsi="Times New Roman" w:cs="Times New Roman"/>
          <w:color w:val="000000"/>
        </w:rPr>
        <w:t>Jim Palmer tried the very first jury trial in the five-county Philadelphia metropolitan area since COVID.  The matter was tried in Chester County and ultimately Jim secured a victory for the defense.  Liability was undisputed in the case.  Immediately after the accident, the Plaintiff called out of work from her position as Administrative Assistant and had not worked since the accident four years prior.  She followed up with her primary physician, had x-rays and MRIs, and followed up with a course of care of physical therapy.  Ultimately, when the Plaintiff was allegedly not improving, she underwent injections and sought treatment with a neurologist.  At trial, the Plaintiff testified that she continued to suffer from pain from the accident on a daily basis.  Plaintiff’s expert opined that all of Plaintiff’s complaints were related to the accident at issue and were permanent in nature.  Further, the Plaintiff’s expert found that the injuries alleged had rendered Plaintiff totally disabled from any gainful employment.  Despite Plaintiff’s claims, Jim was able to undermine the credibility of Plaintiff and the opinion of her medical experts.  He argued that her objective diagnostic findings were degenerative in nature and that she was not forthcoming with her treating physicians regarding her prior conditions. The first post-COVID jury returned a verdict that the Plaintiff’s injuries were not related to the accident, finding in favor of the Defendant.  </w:t>
      </w:r>
    </w:p>
    <w:p w14:paraId="4304FBE0" w14:textId="77777777" w:rsidR="00B6093B" w:rsidRDefault="00B6093B" w:rsidP="00B6093B">
      <w:pPr>
        <w:ind w:left="2880"/>
        <w:rPr>
          <w:rFonts w:ascii="Times New Roman" w:eastAsia="Times New Roman" w:hAnsi="Times New Roman" w:cs="Times New Roman"/>
          <w:color w:val="000000"/>
        </w:rPr>
      </w:pPr>
    </w:p>
    <w:p w14:paraId="6EB3112B" w14:textId="77777777" w:rsidR="00B6093B" w:rsidRPr="00A039AF" w:rsidRDefault="00B6093B" w:rsidP="00B6093B">
      <w:pPr>
        <w:ind w:left="2880"/>
        <w:rPr>
          <w:rFonts w:ascii="Times New Roman" w:eastAsia="Times New Roman" w:hAnsi="Times New Roman" w:cs="Times New Roman"/>
          <w:color w:val="000000"/>
        </w:rPr>
      </w:pPr>
    </w:p>
    <w:p w14:paraId="08929C1C" w14:textId="5DD4CE2A" w:rsidR="00A039AF" w:rsidRPr="00A039AF" w:rsidRDefault="00B6093B" w:rsidP="00A039AF">
      <w:pPr>
        <w:rPr>
          <w:rFonts w:ascii="Times New Roman" w:eastAsia="Times New Roman" w:hAnsi="Times New Roman" w:cs="Times New Roman"/>
          <w:color w:val="000000"/>
        </w:rPr>
      </w:pPr>
      <w:r>
        <w:rPr>
          <w:rFonts w:ascii="Times New Roman" w:eastAsia="Times New Roman" w:hAnsi="Times New Roman" w:cs="Times New Roman"/>
          <w:noProof/>
          <w:color w:val="000000"/>
        </w:rPr>
        <w:drawing>
          <wp:anchor distT="0" distB="0" distL="114300" distR="114300" simplePos="0" relativeHeight="251658241" behindDoc="0" locked="0" layoutInCell="1" allowOverlap="0" wp14:anchorId="7B50AF0A" wp14:editId="14F71F94">
            <wp:simplePos x="0" y="0"/>
            <wp:positionH relativeFrom="column">
              <wp:posOffset>84004</wp:posOffset>
            </wp:positionH>
            <wp:positionV relativeFrom="paragraph">
              <wp:posOffset>127905</wp:posOffset>
            </wp:positionV>
            <wp:extent cx="1632247" cy="2453816"/>
            <wp:effectExtent l="0" t="0" r="6350" b="0"/>
            <wp:wrapSquare wrapText="right"/>
            <wp:docPr id="2" name="Picture 2" descr="A person in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in a suit and ti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2247" cy="2453816"/>
                    </a:xfrm>
                    <a:prstGeom prst="rect">
                      <a:avLst/>
                    </a:prstGeom>
                  </pic:spPr>
                </pic:pic>
              </a:graphicData>
            </a:graphic>
            <wp14:sizeRelH relativeFrom="margin">
              <wp14:pctWidth>0</wp14:pctWidth>
            </wp14:sizeRelH>
            <wp14:sizeRelV relativeFrom="margin">
              <wp14:pctHeight>0</wp14:pctHeight>
            </wp14:sizeRelV>
          </wp:anchor>
        </w:drawing>
      </w:r>
      <w:r w:rsidR="00A039AF" w:rsidRPr="00A039AF">
        <w:rPr>
          <w:rFonts w:ascii="Times New Roman" w:eastAsia="Times New Roman" w:hAnsi="Times New Roman" w:cs="Times New Roman"/>
          <w:b/>
          <w:bCs/>
          <w:color w:val="000000"/>
        </w:rPr>
        <w:t> </w:t>
      </w:r>
    </w:p>
    <w:p w14:paraId="4CACDFC0" w14:textId="77777777" w:rsidR="00A03358" w:rsidRDefault="00A03358" w:rsidP="00A03358">
      <w:pPr>
        <w:rPr>
          <w:rFonts w:ascii="Times New Roman" w:hAnsi="Times New Roman" w:cs="Times New Roman"/>
        </w:rPr>
      </w:pPr>
    </w:p>
    <w:p w14:paraId="7B7B9B9C" w14:textId="1B4B1D3D" w:rsidR="00A039AF" w:rsidRPr="00A039AF" w:rsidRDefault="00A039AF" w:rsidP="00A03358">
      <w:pPr>
        <w:rPr>
          <w:rFonts w:ascii="Times New Roman" w:hAnsi="Times New Roman" w:cs="Times New Roman"/>
        </w:rPr>
      </w:pPr>
      <w:r w:rsidRPr="00A039AF">
        <w:rPr>
          <w:rFonts w:ascii="Times New Roman" w:hAnsi="Times New Roman" w:cs="Times New Roman"/>
        </w:rPr>
        <w:t>William Murphy</w:t>
      </w:r>
      <w:r>
        <w:rPr>
          <w:rFonts w:ascii="Times New Roman" w:hAnsi="Times New Roman" w:cs="Times New Roman"/>
        </w:rPr>
        <w:t xml:space="preserve"> also</w:t>
      </w:r>
      <w:r w:rsidRPr="00A039AF">
        <w:rPr>
          <w:rFonts w:ascii="Times New Roman" w:hAnsi="Times New Roman" w:cs="Times New Roman"/>
        </w:rPr>
        <w:t xml:space="preserve"> tried his first </w:t>
      </w:r>
      <w:r>
        <w:rPr>
          <w:rFonts w:ascii="Times New Roman" w:hAnsi="Times New Roman" w:cs="Times New Roman"/>
        </w:rPr>
        <w:t>jury matter</w:t>
      </w:r>
      <w:r w:rsidRPr="00A039AF">
        <w:rPr>
          <w:rFonts w:ascii="Times New Roman" w:hAnsi="Times New Roman" w:cs="Times New Roman"/>
        </w:rPr>
        <w:t xml:space="preserve"> since the start of the COVID-19 pandemic in Bucks County.  In this case, liability was undisputed, and the Plaintiff was alleging injuries to her back, neck, and right hand/wrist.  Plaintiff’s expert diagnosed Plaintiff with a double crush injury to the wrist as a result of the accident.  Plaintiff was also diagnosed with protrusions and annular tears of the cervical and lumbar spine as well as cervical radiculopathy.  Plaintiff argued that she suffered serious and permanent injuries to her right wrist.  Plaintiff, who was a nail technician by trade, also was an avid life-time piano player.  She argued that the injuries from the accident had a devastating effect on her activities of daily living and that she still suffered from daily pain over four years after the accident.  </w:t>
      </w:r>
      <w:r>
        <w:rPr>
          <w:rFonts w:ascii="Times New Roman" w:hAnsi="Times New Roman" w:cs="Times New Roman"/>
        </w:rPr>
        <w:t>William</w:t>
      </w:r>
      <w:r w:rsidRPr="00A039AF">
        <w:rPr>
          <w:rFonts w:ascii="Times New Roman" w:hAnsi="Times New Roman" w:cs="Times New Roman"/>
        </w:rPr>
        <w:t xml:space="preserve"> successfully impeached the Plaintiff with evidence that she, in fact, had pre-existing problems with her right wrist/hand which she did not disclose to her treatment providers for the accident at issue.  The Plaintiff also failed to disclose to her providers that she also suffered from severe back and neck pain before the accident.  After deliberating for only 25 minutes, the Jury returned a Defense verdict in the case, finding that the Plaintiff was not injured in the accident.</w:t>
      </w:r>
    </w:p>
    <w:p w14:paraId="114F5E87" w14:textId="7DA58753" w:rsidR="00A039AF" w:rsidRPr="00A039AF" w:rsidRDefault="00A039AF" w:rsidP="00A039AF">
      <w:pPr>
        <w:rPr>
          <w:rFonts w:ascii="Times New Roman" w:eastAsia="Times New Roman" w:hAnsi="Times New Roman" w:cs="Times New Roman"/>
          <w:color w:val="000000"/>
        </w:rPr>
      </w:pPr>
      <w:r w:rsidRPr="00A039AF">
        <w:rPr>
          <w:rFonts w:ascii="Times New Roman" w:eastAsia="Times New Roman" w:hAnsi="Times New Roman" w:cs="Times New Roman"/>
          <w:color w:val="000000"/>
        </w:rPr>
        <w:t> </w:t>
      </w:r>
    </w:p>
    <w:p w14:paraId="373C5007" w14:textId="77777777" w:rsidR="005811C7" w:rsidRDefault="005811C7"/>
    <w:sectPr w:rsidR="005811C7" w:rsidSect="00A03358">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9AF"/>
    <w:rsid w:val="0001319D"/>
    <w:rsid w:val="00046EF1"/>
    <w:rsid w:val="0017005B"/>
    <w:rsid w:val="00221E71"/>
    <w:rsid w:val="00397E66"/>
    <w:rsid w:val="003C7FDD"/>
    <w:rsid w:val="00435C4E"/>
    <w:rsid w:val="004716F4"/>
    <w:rsid w:val="005811C7"/>
    <w:rsid w:val="005D7479"/>
    <w:rsid w:val="006002EE"/>
    <w:rsid w:val="00721952"/>
    <w:rsid w:val="007566DD"/>
    <w:rsid w:val="007650C2"/>
    <w:rsid w:val="00810F95"/>
    <w:rsid w:val="00904AA4"/>
    <w:rsid w:val="00950B98"/>
    <w:rsid w:val="00A03358"/>
    <w:rsid w:val="00A039AF"/>
    <w:rsid w:val="00AA2A81"/>
    <w:rsid w:val="00B6093B"/>
    <w:rsid w:val="00BA7C00"/>
    <w:rsid w:val="00D128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98CF"/>
  <w15:chartTrackingRefBased/>
  <w15:docId w15:val="{B5085670-2B27-4E19-98B5-E8BF459B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039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29551">
      <w:bodyDiv w:val="1"/>
      <w:marLeft w:val="0"/>
      <w:marRight w:val="0"/>
      <w:marTop w:val="0"/>
      <w:marBottom w:val="0"/>
      <w:divBdr>
        <w:top w:val="none" w:sz="0" w:space="0" w:color="auto"/>
        <w:left w:val="none" w:sz="0" w:space="0" w:color="auto"/>
        <w:bottom w:val="none" w:sz="0" w:space="0" w:color="auto"/>
        <w:right w:val="none" w:sz="0" w:space="0" w:color="auto"/>
      </w:divBdr>
      <w:divsChild>
        <w:div w:id="739249053">
          <w:marLeft w:val="0"/>
          <w:marRight w:val="0"/>
          <w:marTop w:val="0"/>
          <w:marBottom w:val="0"/>
          <w:divBdr>
            <w:top w:val="none" w:sz="0" w:space="0" w:color="auto"/>
            <w:left w:val="none" w:sz="0" w:space="0" w:color="auto"/>
            <w:bottom w:val="none" w:sz="0" w:space="0" w:color="auto"/>
            <w:right w:val="none" w:sz="0" w:space="0" w:color="auto"/>
          </w:divBdr>
          <w:divsChild>
            <w:div w:id="162933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911523">
      <w:bodyDiv w:val="1"/>
      <w:marLeft w:val="0"/>
      <w:marRight w:val="0"/>
      <w:marTop w:val="0"/>
      <w:marBottom w:val="0"/>
      <w:divBdr>
        <w:top w:val="none" w:sz="0" w:space="0" w:color="auto"/>
        <w:left w:val="none" w:sz="0" w:space="0" w:color="auto"/>
        <w:bottom w:val="none" w:sz="0" w:space="0" w:color="auto"/>
        <w:right w:val="none" w:sz="0" w:space="0" w:color="auto"/>
      </w:divBdr>
    </w:div>
    <w:div w:id="111170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sv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420</Words>
  <Characters>2395</Characters>
  <Application>Microsoft Office Word</Application>
  <DocSecurity>4</DocSecurity>
  <Lines>19</Lines>
  <Paragraphs>5</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Meindl</dc:creator>
  <cp:keywords/>
  <dc:description/>
  <cp:lastModifiedBy>Kristine Meindl</cp:lastModifiedBy>
  <cp:revision>20</cp:revision>
  <dcterms:created xsi:type="dcterms:W3CDTF">2020-10-23T13:17:00Z</dcterms:created>
  <dcterms:modified xsi:type="dcterms:W3CDTF">2020-10-23T13:50:00Z</dcterms:modified>
</cp:coreProperties>
</file>