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652F" w:rsidRDefault="00FE4A89">
      <w:pPr>
        <w:pStyle w:val="Title"/>
        <w:tabs>
          <w:tab w:val="left" w:pos="2096"/>
        </w:tabs>
      </w:pPr>
      <w:r>
        <w:rPr>
          <w:noProof/>
        </w:rPr>
        <w:drawing>
          <wp:anchor distT="0" distB="0" distL="0" distR="0" simplePos="0" relativeHeight="15729152" behindDoc="0" locked="0" layoutInCell="1" allowOverlap="1">
            <wp:simplePos x="0" y="0"/>
            <wp:positionH relativeFrom="page">
              <wp:posOffset>1266020</wp:posOffset>
            </wp:positionH>
            <wp:positionV relativeFrom="paragraph">
              <wp:posOffset>49281</wp:posOffset>
            </wp:positionV>
            <wp:extent cx="856106" cy="997747"/>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 cstate="print"/>
                    <a:stretch>
                      <a:fillRect/>
                    </a:stretch>
                  </pic:blipFill>
                  <pic:spPr>
                    <a:xfrm>
                      <a:off x="0" y="0"/>
                      <a:ext cx="856106" cy="997747"/>
                    </a:xfrm>
                    <a:prstGeom prst="rect">
                      <a:avLst/>
                    </a:prstGeom>
                  </pic:spPr>
                </pic:pic>
              </a:graphicData>
            </a:graphic>
          </wp:anchor>
        </w:drawing>
      </w:r>
      <w:r>
        <w:rPr>
          <w:color w:val="3E4833"/>
          <w:w w:val="110"/>
        </w:rPr>
        <w:t>SIMON</w:t>
      </w:r>
      <w:r>
        <w:rPr>
          <w:color w:val="3E4833"/>
          <w:w w:val="110"/>
        </w:rPr>
        <w:tab/>
        <w:t>HARRISON</w:t>
      </w:r>
    </w:p>
    <w:p w:rsidR="00BF652F" w:rsidRDefault="00FE4A89">
      <w:pPr>
        <w:spacing w:before="91"/>
        <w:ind w:right="27"/>
        <w:jc w:val="center"/>
        <w:rPr>
          <w:b/>
          <w:sz w:val="32"/>
        </w:rPr>
      </w:pPr>
      <w:r>
        <w:rPr>
          <w:b/>
          <w:color w:val="2C3424"/>
          <w:w w:val="125"/>
          <w:sz w:val="32"/>
        </w:rPr>
        <w:t>REAL</w:t>
      </w:r>
      <w:r>
        <w:rPr>
          <w:b/>
          <w:color w:val="2C3424"/>
          <w:spacing w:val="75"/>
          <w:w w:val="125"/>
          <w:sz w:val="32"/>
        </w:rPr>
        <w:t xml:space="preserve"> </w:t>
      </w:r>
      <w:r>
        <w:rPr>
          <w:b/>
          <w:color w:val="2C3424"/>
          <w:w w:val="125"/>
          <w:sz w:val="32"/>
        </w:rPr>
        <w:t>ESTATE</w:t>
      </w:r>
    </w:p>
    <w:p w:rsidR="00BF652F" w:rsidRDefault="00FE4A89">
      <w:pPr>
        <w:spacing w:before="211"/>
        <w:ind w:right="66"/>
        <w:jc w:val="center"/>
        <w:rPr>
          <w:rFonts w:ascii="Times New Roman"/>
          <w:b/>
          <w:sz w:val="16"/>
        </w:rPr>
      </w:pPr>
      <w:proofErr w:type="gramStart"/>
      <w:r>
        <w:rPr>
          <w:rFonts w:ascii="Times New Roman"/>
          <w:b/>
          <w:color w:val="12120F"/>
          <w:w w:val="130"/>
          <w:sz w:val="16"/>
        </w:rPr>
        <w:t>BROKERING  THE</w:t>
      </w:r>
      <w:proofErr w:type="gramEnd"/>
      <w:r>
        <w:rPr>
          <w:rFonts w:ascii="Times New Roman"/>
          <w:b/>
          <w:color w:val="12120F"/>
          <w:w w:val="130"/>
          <w:sz w:val="16"/>
        </w:rPr>
        <w:t xml:space="preserve">  HAMPTONS</w:t>
      </w:r>
    </w:p>
    <w:p w:rsidR="00BF652F" w:rsidRDefault="00BF652F">
      <w:pPr>
        <w:pStyle w:val="BodyText"/>
        <w:spacing w:before="3"/>
        <w:rPr>
          <w:rFonts w:ascii="Times New Roman"/>
          <w:b/>
          <w:sz w:val="28"/>
        </w:rPr>
      </w:pPr>
    </w:p>
    <w:p w:rsidR="00BF652F" w:rsidRDefault="00FE4A89">
      <w:pPr>
        <w:ind w:right="9"/>
        <w:jc w:val="center"/>
        <w:rPr>
          <w:rFonts w:ascii="Times New Roman"/>
          <w:b/>
          <w:sz w:val="36"/>
        </w:rPr>
      </w:pPr>
      <w:r>
        <w:rPr>
          <w:rFonts w:ascii="Times New Roman"/>
          <w:b/>
          <w:color w:val="111111"/>
          <w:w w:val="95"/>
          <w:sz w:val="36"/>
        </w:rPr>
        <w:t>EXCLUSIVE RIGHT TO SELL MARKETING AGREEMENT</w:t>
      </w:r>
    </w:p>
    <w:p w:rsidR="00BF652F" w:rsidRDefault="00FE4A89">
      <w:pPr>
        <w:pStyle w:val="BodyText"/>
        <w:tabs>
          <w:tab w:val="left" w:pos="2149"/>
        </w:tabs>
        <w:spacing w:before="302"/>
        <w:ind w:right="32"/>
        <w:jc w:val="center"/>
      </w:pPr>
      <w:r>
        <w:rPr>
          <w:color w:val="070707"/>
          <w:w w:val="105"/>
        </w:rPr>
        <w:t>I</w:t>
      </w:r>
      <w:proofErr w:type="gramStart"/>
      <w:r>
        <w:rPr>
          <w:color w:val="070707"/>
          <w:w w:val="105"/>
        </w:rPr>
        <w:t>,</w:t>
      </w:r>
      <w:r>
        <w:rPr>
          <w:color w:val="070707"/>
          <w:w w:val="105"/>
          <w:u w:val="single" w:color="060606"/>
        </w:rPr>
        <w:t xml:space="preserve"> </w:t>
      </w:r>
      <w:r>
        <w:rPr>
          <w:color w:val="070707"/>
          <w:w w:val="105"/>
          <w:u w:val="single" w:color="060606"/>
        </w:rPr>
        <w:tab/>
      </w:r>
      <w:r>
        <w:rPr>
          <w:color w:val="070707"/>
          <w:w w:val="105"/>
        </w:rPr>
        <w:t>,</w:t>
      </w:r>
      <w:proofErr w:type="gramEnd"/>
      <w:r>
        <w:rPr>
          <w:color w:val="070707"/>
          <w:spacing w:val="-1"/>
          <w:w w:val="105"/>
        </w:rPr>
        <w:t xml:space="preserve"> </w:t>
      </w:r>
      <w:r>
        <w:rPr>
          <w:color w:val="070707"/>
          <w:w w:val="105"/>
        </w:rPr>
        <w:t>do</w:t>
      </w:r>
      <w:r>
        <w:rPr>
          <w:color w:val="070707"/>
          <w:spacing w:val="-15"/>
          <w:w w:val="105"/>
        </w:rPr>
        <w:t xml:space="preserve"> </w:t>
      </w:r>
      <w:r>
        <w:rPr>
          <w:color w:val="070707"/>
          <w:w w:val="105"/>
        </w:rPr>
        <w:t>hereby</w:t>
      </w:r>
      <w:r>
        <w:rPr>
          <w:color w:val="070707"/>
          <w:spacing w:val="-9"/>
          <w:w w:val="105"/>
        </w:rPr>
        <w:t xml:space="preserve"> </w:t>
      </w:r>
      <w:r>
        <w:rPr>
          <w:color w:val="070707"/>
          <w:w w:val="105"/>
        </w:rPr>
        <w:t>agree</w:t>
      </w:r>
      <w:r>
        <w:rPr>
          <w:color w:val="070707"/>
          <w:spacing w:val="-16"/>
          <w:w w:val="105"/>
        </w:rPr>
        <w:t xml:space="preserve"> </w:t>
      </w:r>
      <w:r>
        <w:rPr>
          <w:color w:val="070707"/>
          <w:w w:val="105"/>
        </w:rPr>
        <w:t>that</w:t>
      </w:r>
      <w:r>
        <w:rPr>
          <w:color w:val="070707"/>
          <w:spacing w:val="-14"/>
          <w:w w:val="105"/>
        </w:rPr>
        <w:t xml:space="preserve"> </w:t>
      </w:r>
      <w:r>
        <w:rPr>
          <w:color w:val="070707"/>
          <w:w w:val="105"/>
        </w:rPr>
        <w:t>Simon</w:t>
      </w:r>
      <w:r>
        <w:rPr>
          <w:color w:val="070707"/>
          <w:spacing w:val="-10"/>
          <w:w w:val="105"/>
        </w:rPr>
        <w:t xml:space="preserve"> </w:t>
      </w:r>
      <w:r>
        <w:rPr>
          <w:color w:val="070707"/>
          <w:w w:val="105"/>
        </w:rPr>
        <w:t>Harrison</w:t>
      </w:r>
      <w:r>
        <w:rPr>
          <w:color w:val="070707"/>
          <w:spacing w:val="-13"/>
          <w:w w:val="105"/>
        </w:rPr>
        <w:t xml:space="preserve"> </w:t>
      </w:r>
      <w:r>
        <w:rPr>
          <w:color w:val="070707"/>
          <w:w w:val="105"/>
        </w:rPr>
        <w:t>Real</w:t>
      </w:r>
      <w:r>
        <w:rPr>
          <w:color w:val="070707"/>
          <w:spacing w:val="-10"/>
          <w:w w:val="105"/>
        </w:rPr>
        <w:t xml:space="preserve"> </w:t>
      </w:r>
      <w:r>
        <w:rPr>
          <w:color w:val="070707"/>
          <w:w w:val="105"/>
        </w:rPr>
        <w:t>Estate,</w:t>
      </w:r>
      <w:r>
        <w:rPr>
          <w:color w:val="070707"/>
          <w:spacing w:val="-8"/>
          <w:w w:val="105"/>
        </w:rPr>
        <w:t xml:space="preserve"> </w:t>
      </w:r>
      <w:r>
        <w:rPr>
          <w:color w:val="070707"/>
          <w:w w:val="105"/>
        </w:rPr>
        <w:t>LLC</w:t>
      </w:r>
      <w:r>
        <w:rPr>
          <w:color w:val="070707"/>
          <w:spacing w:val="-15"/>
          <w:w w:val="105"/>
        </w:rPr>
        <w:t xml:space="preserve"> </w:t>
      </w:r>
      <w:r>
        <w:rPr>
          <w:color w:val="070707"/>
          <w:w w:val="105"/>
        </w:rPr>
        <w:t>shall</w:t>
      </w:r>
      <w:r>
        <w:rPr>
          <w:color w:val="070707"/>
          <w:spacing w:val="-12"/>
          <w:w w:val="105"/>
        </w:rPr>
        <w:t xml:space="preserve"> </w:t>
      </w:r>
      <w:r>
        <w:rPr>
          <w:color w:val="070707"/>
          <w:w w:val="105"/>
        </w:rPr>
        <w:t>have</w:t>
      </w:r>
      <w:r>
        <w:rPr>
          <w:color w:val="070707"/>
          <w:spacing w:val="-17"/>
          <w:w w:val="105"/>
        </w:rPr>
        <w:t xml:space="preserve"> </w:t>
      </w:r>
      <w:r>
        <w:rPr>
          <w:color w:val="070707"/>
          <w:spacing w:val="-2"/>
          <w:w w:val="105"/>
        </w:rPr>
        <w:t>the</w:t>
      </w:r>
    </w:p>
    <w:p w:rsidR="00BF652F" w:rsidRDefault="00BF652F">
      <w:pPr>
        <w:jc w:val="center"/>
        <w:sectPr w:rsidR="00BF652F">
          <w:type w:val="continuous"/>
          <w:pgSz w:w="12240" w:h="15840"/>
          <w:pgMar w:top="960" w:right="1020" w:bottom="280" w:left="1020" w:header="720" w:footer="720" w:gutter="0"/>
          <w:cols w:space="720"/>
        </w:sectPr>
      </w:pPr>
    </w:p>
    <w:p w:rsidR="00BF652F" w:rsidRDefault="00FE4A89">
      <w:pPr>
        <w:pStyle w:val="BodyText"/>
        <w:tabs>
          <w:tab w:val="left" w:pos="7433"/>
        </w:tabs>
        <w:spacing w:line="270" w:lineRule="exact"/>
        <w:ind w:left="130"/>
        <w:rPr>
          <w:rFonts w:ascii="Times New Roman"/>
        </w:rPr>
      </w:pPr>
      <w:proofErr w:type="gramStart"/>
      <w:r>
        <w:rPr>
          <w:color w:val="090909"/>
          <w:w w:val="110"/>
        </w:rPr>
        <w:t>exclusive</w:t>
      </w:r>
      <w:proofErr w:type="gramEnd"/>
      <w:r>
        <w:rPr>
          <w:color w:val="090909"/>
          <w:spacing w:val="-20"/>
          <w:w w:val="110"/>
        </w:rPr>
        <w:t xml:space="preserve"> </w:t>
      </w:r>
      <w:r>
        <w:rPr>
          <w:color w:val="090909"/>
          <w:w w:val="110"/>
        </w:rPr>
        <w:t>right</w:t>
      </w:r>
      <w:r>
        <w:rPr>
          <w:color w:val="090909"/>
          <w:spacing w:val="-24"/>
          <w:w w:val="110"/>
        </w:rPr>
        <w:t xml:space="preserve"> </w:t>
      </w:r>
      <w:r>
        <w:rPr>
          <w:color w:val="090909"/>
          <w:w w:val="110"/>
        </w:rPr>
        <w:t>to</w:t>
      </w:r>
      <w:r>
        <w:rPr>
          <w:color w:val="090909"/>
          <w:spacing w:val="-21"/>
          <w:w w:val="110"/>
        </w:rPr>
        <w:t xml:space="preserve"> </w:t>
      </w:r>
      <w:r>
        <w:rPr>
          <w:color w:val="090909"/>
          <w:w w:val="110"/>
        </w:rPr>
        <w:t>sell</w:t>
      </w:r>
      <w:r>
        <w:rPr>
          <w:color w:val="090909"/>
          <w:spacing w:val="-24"/>
          <w:w w:val="110"/>
        </w:rPr>
        <w:t xml:space="preserve"> </w:t>
      </w:r>
      <w:r>
        <w:rPr>
          <w:color w:val="090909"/>
          <w:spacing w:val="-3"/>
          <w:w w:val="110"/>
        </w:rPr>
        <w:t>my</w:t>
      </w:r>
      <w:r>
        <w:rPr>
          <w:color w:val="090909"/>
          <w:spacing w:val="-18"/>
          <w:w w:val="110"/>
        </w:rPr>
        <w:t xml:space="preserve"> </w:t>
      </w:r>
      <w:r>
        <w:rPr>
          <w:color w:val="090909"/>
          <w:w w:val="110"/>
        </w:rPr>
        <w:t>property</w:t>
      </w:r>
      <w:r>
        <w:rPr>
          <w:color w:val="090909"/>
          <w:spacing w:val="-20"/>
          <w:w w:val="110"/>
        </w:rPr>
        <w:t xml:space="preserve"> </w:t>
      </w:r>
      <w:r>
        <w:rPr>
          <w:color w:val="090909"/>
          <w:w w:val="110"/>
        </w:rPr>
        <w:t>located</w:t>
      </w:r>
      <w:r>
        <w:rPr>
          <w:color w:val="090909"/>
          <w:spacing w:val="-19"/>
          <w:w w:val="110"/>
        </w:rPr>
        <w:t xml:space="preserve"> </w:t>
      </w:r>
      <w:r>
        <w:rPr>
          <w:color w:val="090909"/>
          <w:w w:val="110"/>
        </w:rPr>
        <w:t>at</w:t>
      </w:r>
      <w:r>
        <w:rPr>
          <w:rFonts w:ascii="Times New Roman"/>
          <w:color w:val="090909"/>
          <w:u w:val="single" w:color="080808"/>
        </w:rPr>
        <w:t xml:space="preserve"> </w:t>
      </w:r>
      <w:r>
        <w:rPr>
          <w:rFonts w:ascii="Times New Roman"/>
          <w:color w:val="090909"/>
          <w:u w:val="single" w:color="080808"/>
        </w:rPr>
        <w:tab/>
      </w:r>
      <w:bookmarkStart w:id="0" w:name="_GoBack"/>
      <w:bookmarkEnd w:id="0"/>
    </w:p>
    <w:p w:rsidR="00BF652F" w:rsidRDefault="00FE4A89">
      <w:pPr>
        <w:pStyle w:val="BodyText"/>
        <w:tabs>
          <w:tab w:val="left" w:pos="910"/>
          <w:tab w:val="left" w:pos="4504"/>
        </w:tabs>
        <w:spacing w:line="282" w:lineRule="exact"/>
        <w:ind w:left="130"/>
      </w:pPr>
      <w:r>
        <w:rPr>
          <w:rFonts w:ascii="Times New Roman"/>
          <w:color w:val="121213"/>
          <w:position w:val="2"/>
          <w:u w:val="single" w:color="111112"/>
        </w:rPr>
        <w:t xml:space="preserve"> </w:t>
      </w:r>
      <w:r>
        <w:rPr>
          <w:rFonts w:ascii="Times New Roman"/>
          <w:color w:val="121213"/>
          <w:position w:val="2"/>
          <w:u w:val="single" w:color="111112"/>
        </w:rPr>
        <w:tab/>
      </w:r>
      <w:r>
        <w:rPr>
          <w:color w:val="121213"/>
          <w:position w:val="2"/>
        </w:rPr>
        <w:t>,</w:t>
      </w:r>
      <w:r>
        <w:rPr>
          <w:color w:val="121213"/>
          <w:spacing w:val="9"/>
          <w:position w:val="2"/>
        </w:rPr>
        <w:t xml:space="preserve"> </w:t>
      </w:r>
      <w:r>
        <w:rPr>
          <w:color w:val="121213"/>
          <w:position w:val="2"/>
        </w:rPr>
        <w:t>(SCT</w:t>
      </w:r>
      <w:r>
        <w:rPr>
          <w:color w:val="121213"/>
        </w:rPr>
        <w:t>M</w:t>
      </w:r>
      <w:r>
        <w:rPr>
          <w:color w:val="121213"/>
          <w:spacing w:val="4"/>
        </w:rPr>
        <w:t xml:space="preserve"> </w:t>
      </w:r>
      <w:r>
        <w:rPr>
          <w:color w:val="121213"/>
          <w:spacing w:val="12"/>
        </w:rPr>
        <w:t>#</w:t>
      </w:r>
      <w:r>
        <w:rPr>
          <w:color w:val="121213"/>
          <w:spacing w:val="12"/>
          <w:u w:val="single" w:color="111112"/>
        </w:rPr>
        <w:t xml:space="preserve"> </w:t>
      </w:r>
      <w:r>
        <w:rPr>
          <w:color w:val="121213"/>
          <w:spacing w:val="12"/>
          <w:u w:val="single" w:color="111112"/>
        </w:rPr>
        <w:tab/>
      </w:r>
      <w:r>
        <w:rPr>
          <w:color w:val="121213"/>
          <w:position w:val="2"/>
        </w:rPr>
        <w:t>).</w:t>
      </w:r>
    </w:p>
    <w:p w:rsidR="00BF652F" w:rsidRDefault="00FE4A89">
      <w:pPr>
        <w:pStyle w:val="BodyText"/>
        <w:tabs>
          <w:tab w:val="left" w:pos="1262"/>
        </w:tabs>
        <w:spacing w:line="273" w:lineRule="exact"/>
        <w:ind w:left="130"/>
      </w:pPr>
      <w:r>
        <w:br w:type="column"/>
      </w:r>
      <w:r>
        <w:rPr>
          <w:color w:val="090909"/>
          <w:w w:val="235"/>
        </w:rPr>
        <w:t>_</w:t>
      </w:r>
      <w:r>
        <w:rPr>
          <w:color w:val="090909"/>
          <w:w w:val="235"/>
        </w:rPr>
        <w:tab/>
      </w:r>
      <w:r>
        <w:rPr>
          <w:color w:val="090909"/>
          <w:w w:val="115"/>
        </w:rPr>
        <w:t>New</w:t>
      </w:r>
      <w:r>
        <w:rPr>
          <w:color w:val="090909"/>
          <w:spacing w:val="-50"/>
          <w:w w:val="115"/>
        </w:rPr>
        <w:t xml:space="preserve"> </w:t>
      </w:r>
      <w:r>
        <w:rPr>
          <w:color w:val="121213"/>
          <w:w w:val="115"/>
        </w:rPr>
        <w:t>York,</w:t>
      </w:r>
    </w:p>
    <w:p w:rsidR="00BF652F" w:rsidRDefault="00BF652F">
      <w:pPr>
        <w:spacing w:line="273" w:lineRule="exact"/>
        <w:sectPr w:rsidR="00BF652F">
          <w:type w:val="continuous"/>
          <w:pgSz w:w="12240" w:h="15840"/>
          <w:pgMar w:top="960" w:right="1020" w:bottom="280" w:left="1020" w:header="720" w:footer="720" w:gutter="0"/>
          <w:cols w:num="2" w:space="720" w:equalWidth="0">
            <w:col w:w="7474" w:space="155"/>
            <w:col w:w="2571"/>
          </w:cols>
        </w:sectPr>
      </w:pPr>
    </w:p>
    <w:p w:rsidR="00BF652F" w:rsidRDefault="00FE4A89">
      <w:pPr>
        <w:pStyle w:val="BodyText"/>
        <w:tabs>
          <w:tab w:val="left" w:pos="5241"/>
          <w:tab w:val="left" w:pos="5878"/>
          <w:tab w:val="left" w:pos="8751"/>
        </w:tabs>
        <w:spacing w:before="2" w:line="225" w:lineRule="auto"/>
        <w:ind w:left="131" w:right="152" w:firstLine="3"/>
        <w:jc w:val="both"/>
      </w:pPr>
      <w:r>
        <w:rPr>
          <w:noProof/>
        </w:rPr>
        <w:drawing>
          <wp:anchor distT="0" distB="0" distL="0" distR="0" simplePos="0" relativeHeight="487536640" behindDoc="1" locked="0" layoutInCell="1" allowOverlap="1">
            <wp:simplePos x="0" y="0"/>
            <wp:positionH relativeFrom="page">
              <wp:posOffset>0</wp:posOffset>
            </wp:positionH>
            <wp:positionV relativeFrom="page">
              <wp:posOffset>0</wp:posOffset>
            </wp:positionV>
            <wp:extent cx="7772400" cy="10058400"/>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5" cstate="print"/>
                    <a:stretch>
                      <a:fillRect/>
                    </a:stretch>
                  </pic:blipFill>
                  <pic:spPr>
                    <a:xfrm>
                      <a:off x="0" y="0"/>
                      <a:ext cx="7772400" cy="10058400"/>
                    </a:xfrm>
                    <a:prstGeom prst="rect">
                      <a:avLst/>
                    </a:prstGeom>
                  </pic:spPr>
                </pic:pic>
              </a:graphicData>
            </a:graphic>
          </wp:anchor>
        </w:drawing>
      </w:r>
      <w:r>
        <w:rPr>
          <w:color w:val="080808"/>
          <w:w w:val="105"/>
        </w:rPr>
        <w:t>This agreement</w:t>
      </w:r>
      <w:r>
        <w:rPr>
          <w:color w:val="080808"/>
          <w:spacing w:val="-38"/>
          <w:w w:val="105"/>
        </w:rPr>
        <w:t xml:space="preserve"> </w:t>
      </w:r>
      <w:r>
        <w:rPr>
          <w:color w:val="080808"/>
          <w:w w:val="105"/>
        </w:rPr>
        <w:t>shall</w:t>
      </w:r>
      <w:r>
        <w:rPr>
          <w:color w:val="080808"/>
          <w:spacing w:val="-18"/>
          <w:w w:val="105"/>
        </w:rPr>
        <w:t xml:space="preserve"> </w:t>
      </w:r>
      <w:r>
        <w:rPr>
          <w:color w:val="080808"/>
          <w:w w:val="105"/>
        </w:rPr>
        <w:t>commence</w:t>
      </w:r>
      <w:r>
        <w:rPr>
          <w:color w:val="080808"/>
          <w:w w:val="105"/>
          <w:u w:val="single" w:color="070707"/>
        </w:rPr>
        <w:t xml:space="preserve"> </w:t>
      </w:r>
      <w:r>
        <w:rPr>
          <w:color w:val="080808"/>
          <w:w w:val="105"/>
          <w:u w:val="single" w:color="070707"/>
        </w:rPr>
        <w:tab/>
      </w:r>
      <w:r>
        <w:rPr>
          <w:color w:val="080808"/>
          <w:w w:val="105"/>
          <w:u w:val="single" w:color="070707"/>
        </w:rPr>
        <w:tab/>
      </w:r>
      <w:r>
        <w:rPr>
          <w:color w:val="080808"/>
          <w:w w:val="110"/>
        </w:rPr>
        <w:t xml:space="preserve">, </w:t>
      </w:r>
      <w:r>
        <w:rPr>
          <w:color w:val="080808"/>
          <w:w w:val="130"/>
          <w:sz w:val="16"/>
        </w:rPr>
        <w:t xml:space="preserve">2021 </w:t>
      </w:r>
      <w:r>
        <w:rPr>
          <w:color w:val="080808"/>
          <w:w w:val="110"/>
        </w:rPr>
        <w:t>and continue for a period of</w:t>
      </w:r>
      <w:r>
        <w:rPr>
          <w:color w:val="080808"/>
          <w:spacing w:val="-43"/>
          <w:w w:val="110"/>
        </w:rPr>
        <w:t xml:space="preserve"> </w:t>
      </w:r>
      <w:r>
        <w:rPr>
          <w:color w:val="080808"/>
          <w:w w:val="130"/>
          <w:sz w:val="16"/>
        </w:rPr>
        <w:t xml:space="preserve">12 </w:t>
      </w:r>
      <w:r>
        <w:rPr>
          <w:color w:val="0B0B0B"/>
          <w:w w:val="110"/>
        </w:rPr>
        <w:t>months. The price shall</w:t>
      </w:r>
      <w:r>
        <w:rPr>
          <w:color w:val="0B0B0B"/>
          <w:spacing w:val="-41"/>
          <w:w w:val="110"/>
        </w:rPr>
        <w:t xml:space="preserve"> </w:t>
      </w:r>
      <w:r>
        <w:rPr>
          <w:color w:val="0B0B0B"/>
          <w:w w:val="110"/>
        </w:rPr>
        <w:t>be</w:t>
      </w:r>
      <w:r>
        <w:rPr>
          <w:color w:val="0B0B0B"/>
          <w:spacing w:val="-22"/>
          <w:w w:val="110"/>
        </w:rPr>
        <w:t xml:space="preserve"> </w:t>
      </w:r>
      <w:r>
        <w:rPr>
          <w:color w:val="0B0B0B"/>
          <w:w w:val="110"/>
          <w:position w:val="7"/>
          <w:sz w:val="18"/>
        </w:rPr>
        <w:t>$</w:t>
      </w:r>
      <w:r>
        <w:rPr>
          <w:color w:val="0B0B0B"/>
          <w:w w:val="110"/>
          <w:position w:val="7"/>
          <w:sz w:val="18"/>
          <w:u w:val="single" w:color="0A0A0A"/>
        </w:rPr>
        <w:t xml:space="preserve"> </w:t>
      </w:r>
      <w:r>
        <w:rPr>
          <w:color w:val="0B0B0B"/>
          <w:w w:val="110"/>
          <w:position w:val="7"/>
          <w:sz w:val="18"/>
          <w:u w:val="single" w:color="0A0A0A"/>
        </w:rPr>
        <w:tab/>
      </w:r>
      <w:r>
        <w:rPr>
          <w:color w:val="0B0B0B"/>
          <w:w w:val="110"/>
          <w:position w:val="8"/>
          <w:sz w:val="18"/>
        </w:rPr>
        <w:t>(</w:t>
      </w:r>
      <w:r>
        <w:rPr>
          <w:color w:val="0B0B0B"/>
          <w:w w:val="110"/>
          <w:sz w:val="18"/>
          <w:u w:val="single" w:color="0A0A0A"/>
        </w:rPr>
        <w:t xml:space="preserve"> </w:t>
      </w:r>
      <w:r>
        <w:rPr>
          <w:color w:val="0B0B0B"/>
          <w:w w:val="110"/>
          <w:sz w:val="18"/>
          <w:u w:val="single" w:color="0A0A0A"/>
        </w:rPr>
        <w:tab/>
      </w:r>
      <w:r>
        <w:rPr>
          <w:color w:val="0B0B0B"/>
          <w:w w:val="110"/>
          <w:sz w:val="18"/>
          <w:u w:val="single" w:color="0A0A0A"/>
        </w:rPr>
        <w:tab/>
      </w:r>
      <w:r>
        <w:rPr>
          <w:color w:val="0B0B0B"/>
          <w:w w:val="110"/>
        </w:rPr>
        <w:t xml:space="preserve">Dollars), </w:t>
      </w:r>
      <w:r>
        <w:rPr>
          <w:color w:val="0B0B0B"/>
          <w:spacing w:val="-9"/>
          <w:w w:val="110"/>
        </w:rPr>
        <w:t xml:space="preserve">or </w:t>
      </w:r>
      <w:r>
        <w:rPr>
          <w:color w:val="080808"/>
          <w:w w:val="110"/>
        </w:rPr>
        <w:t>any</w:t>
      </w:r>
      <w:r>
        <w:rPr>
          <w:color w:val="080808"/>
          <w:spacing w:val="-15"/>
          <w:w w:val="110"/>
        </w:rPr>
        <w:t xml:space="preserve"> </w:t>
      </w:r>
      <w:r>
        <w:rPr>
          <w:color w:val="080808"/>
          <w:spacing w:val="-3"/>
          <w:w w:val="110"/>
        </w:rPr>
        <w:t>other</w:t>
      </w:r>
      <w:r>
        <w:rPr>
          <w:color w:val="080808"/>
          <w:spacing w:val="-8"/>
          <w:w w:val="110"/>
        </w:rPr>
        <w:t xml:space="preserve"> </w:t>
      </w:r>
      <w:r>
        <w:rPr>
          <w:color w:val="080808"/>
          <w:spacing w:val="-3"/>
          <w:w w:val="110"/>
        </w:rPr>
        <w:t>price,</w:t>
      </w:r>
      <w:r>
        <w:rPr>
          <w:color w:val="080808"/>
          <w:spacing w:val="3"/>
          <w:w w:val="110"/>
        </w:rPr>
        <w:t xml:space="preserve"> </w:t>
      </w:r>
      <w:r>
        <w:rPr>
          <w:color w:val="080808"/>
          <w:spacing w:val="-3"/>
          <w:w w:val="110"/>
        </w:rPr>
        <w:t>which</w:t>
      </w:r>
      <w:r>
        <w:rPr>
          <w:color w:val="080808"/>
          <w:spacing w:val="-13"/>
          <w:w w:val="110"/>
        </w:rPr>
        <w:t xml:space="preserve"> </w:t>
      </w:r>
      <w:r>
        <w:rPr>
          <w:color w:val="080808"/>
          <w:w w:val="110"/>
        </w:rPr>
        <w:t>I</w:t>
      </w:r>
      <w:r>
        <w:rPr>
          <w:color w:val="080808"/>
          <w:spacing w:val="-13"/>
          <w:w w:val="110"/>
        </w:rPr>
        <w:t xml:space="preserve"> </w:t>
      </w:r>
      <w:r>
        <w:rPr>
          <w:color w:val="080808"/>
          <w:spacing w:val="-3"/>
          <w:w w:val="110"/>
        </w:rPr>
        <w:t>agree</w:t>
      </w:r>
      <w:r>
        <w:rPr>
          <w:color w:val="080808"/>
          <w:spacing w:val="-16"/>
          <w:w w:val="110"/>
        </w:rPr>
        <w:t xml:space="preserve"> </w:t>
      </w:r>
      <w:r>
        <w:rPr>
          <w:color w:val="080808"/>
          <w:w w:val="110"/>
        </w:rPr>
        <w:t>to,</w:t>
      </w:r>
      <w:r>
        <w:rPr>
          <w:color w:val="080808"/>
          <w:spacing w:val="-2"/>
          <w:w w:val="110"/>
        </w:rPr>
        <w:t xml:space="preserve"> </w:t>
      </w:r>
      <w:r>
        <w:rPr>
          <w:color w:val="080808"/>
          <w:w w:val="110"/>
        </w:rPr>
        <w:t>which</w:t>
      </w:r>
      <w:r>
        <w:rPr>
          <w:color w:val="080808"/>
          <w:spacing w:val="-10"/>
          <w:w w:val="110"/>
        </w:rPr>
        <w:t xml:space="preserve"> </w:t>
      </w:r>
      <w:r>
        <w:rPr>
          <w:color w:val="080808"/>
          <w:spacing w:val="-3"/>
          <w:w w:val="110"/>
        </w:rPr>
        <w:t>includes</w:t>
      </w:r>
      <w:r>
        <w:rPr>
          <w:color w:val="080808"/>
          <w:spacing w:val="-13"/>
          <w:w w:val="110"/>
        </w:rPr>
        <w:t xml:space="preserve"> </w:t>
      </w:r>
      <w:r>
        <w:rPr>
          <w:color w:val="080808"/>
          <w:w w:val="110"/>
        </w:rPr>
        <w:t>a</w:t>
      </w:r>
      <w:r>
        <w:rPr>
          <w:color w:val="080808"/>
          <w:spacing w:val="-17"/>
          <w:w w:val="110"/>
        </w:rPr>
        <w:t xml:space="preserve"> </w:t>
      </w:r>
      <w:r>
        <w:rPr>
          <w:color w:val="080808"/>
          <w:w w:val="110"/>
        </w:rPr>
        <w:t>six</w:t>
      </w:r>
      <w:r>
        <w:rPr>
          <w:color w:val="080808"/>
          <w:spacing w:val="-9"/>
          <w:w w:val="110"/>
        </w:rPr>
        <w:t xml:space="preserve"> </w:t>
      </w:r>
      <w:r>
        <w:rPr>
          <w:color w:val="080808"/>
          <w:spacing w:val="-3"/>
          <w:w w:val="110"/>
        </w:rPr>
        <w:t>percent</w:t>
      </w:r>
      <w:r>
        <w:rPr>
          <w:color w:val="080808"/>
          <w:spacing w:val="6"/>
          <w:w w:val="110"/>
        </w:rPr>
        <w:t xml:space="preserve"> </w:t>
      </w:r>
      <w:r>
        <w:rPr>
          <w:color w:val="080808"/>
          <w:spacing w:val="-3"/>
          <w:w w:val="110"/>
        </w:rPr>
        <w:t>(6%)</w:t>
      </w:r>
      <w:r>
        <w:rPr>
          <w:color w:val="080808"/>
          <w:spacing w:val="-15"/>
          <w:w w:val="110"/>
        </w:rPr>
        <w:t xml:space="preserve"> </w:t>
      </w:r>
      <w:r>
        <w:rPr>
          <w:color w:val="080808"/>
          <w:w w:val="110"/>
        </w:rPr>
        <w:t>commission.</w:t>
      </w:r>
    </w:p>
    <w:p w:rsidR="00BF652F" w:rsidRDefault="00BF652F">
      <w:pPr>
        <w:pStyle w:val="BodyText"/>
        <w:rPr>
          <w:sz w:val="25"/>
        </w:rPr>
      </w:pPr>
    </w:p>
    <w:p w:rsidR="00BF652F" w:rsidRDefault="00FE4A89">
      <w:pPr>
        <w:pStyle w:val="BodyText"/>
        <w:ind w:left="131" w:right="354" w:hanging="1"/>
        <w:jc w:val="both"/>
      </w:pPr>
      <w:r>
        <w:rPr>
          <w:color w:val="060606"/>
          <w:w w:val="110"/>
        </w:rPr>
        <w:t>You</w:t>
      </w:r>
      <w:r>
        <w:rPr>
          <w:color w:val="060606"/>
          <w:spacing w:val="-24"/>
          <w:w w:val="110"/>
        </w:rPr>
        <w:t xml:space="preserve"> </w:t>
      </w:r>
      <w:r>
        <w:rPr>
          <w:color w:val="060606"/>
          <w:w w:val="110"/>
        </w:rPr>
        <w:t>confirm</w:t>
      </w:r>
      <w:r>
        <w:rPr>
          <w:color w:val="060606"/>
          <w:spacing w:val="-17"/>
          <w:w w:val="110"/>
        </w:rPr>
        <w:t xml:space="preserve"> </w:t>
      </w:r>
      <w:r>
        <w:rPr>
          <w:color w:val="060606"/>
          <w:w w:val="110"/>
        </w:rPr>
        <w:t>that</w:t>
      </w:r>
      <w:r>
        <w:rPr>
          <w:color w:val="060606"/>
          <w:spacing w:val="-18"/>
          <w:w w:val="110"/>
        </w:rPr>
        <w:t xml:space="preserve"> </w:t>
      </w:r>
      <w:r>
        <w:rPr>
          <w:color w:val="060606"/>
          <w:spacing w:val="-3"/>
          <w:w w:val="110"/>
        </w:rPr>
        <w:t xml:space="preserve">the </w:t>
      </w:r>
      <w:r>
        <w:rPr>
          <w:color w:val="060606"/>
          <w:w w:val="110"/>
        </w:rPr>
        <w:t>property</w:t>
      </w:r>
      <w:r>
        <w:rPr>
          <w:color w:val="060606"/>
          <w:spacing w:val="-15"/>
          <w:w w:val="110"/>
        </w:rPr>
        <w:t xml:space="preserve"> </w:t>
      </w:r>
      <w:r>
        <w:rPr>
          <w:color w:val="060606"/>
          <w:w w:val="110"/>
        </w:rPr>
        <w:t>is</w:t>
      </w:r>
      <w:r>
        <w:rPr>
          <w:color w:val="060606"/>
          <w:spacing w:val="-2"/>
          <w:w w:val="110"/>
        </w:rPr>
        <w:t xml:space="preserve"> </w:t>
      </w:r>
      <w:r>
        <w:rPr>
          <w:color w:val="060606"/>
          <w:spacing w:val="-4"/>
          <w:w w:val="110"/>
        </w:rPr>
        <w:t>not</w:t>
      </w:r>
      <w:r>
        <w:rPr>
          <w:color w:val="060606"/>
          <w:spacing w:val="-15"/>
          <w:w w:val="110"/>
        </w:rPr>
        <w:t xml:space="preserve"> </w:t>
      </w:r>
      <w:r>
        <w:rPr>
          <w:color w:val="060606"/>
          <w:w w:val="110"/>
        </w:rPr>
        <w:t>listed</w:t>
      </w:r>
      <w:r>
        <w:rPr>
          <w:color w:val="060606"/>
          <w:spacing w:val="-19"/>
          <w:w w:val="110"/>
        </w:rPr>
        <w:t xml:space="preserve"> </w:t>
      </w:r>
      <w:r>
        <w:rPr>
          <w:color w:val="060606"/>
          <w:w w:val="110"/>
        </w:rPr>
        <w:t>with</w:t>
      </w:r>
      <w:r>
        <w:rPr>
          <w:color w:val="060606"/>
          <w:spacing w:val="-24"/>
          <w:w w:val="110"/>
        </w:rPr>
        <w:t xml:space="preserve"> </w:t>
      </w:r>
      <w:r>
        <w:rPr>
          <w:color w:val="060606"/>
          <w:w w:val="110"/>
        </w:rPr>
        <w:t>any</w:t>
      </w:r>
      <w:r>
        <w:rPr>
          <w:color w:val="060606"/>
          <w:spacing w:val="-16"/>
          <w:w w:val="110"/>
        </w:rPr>
        <w:t xml:space="preserve"> </w:t>
      </w:r>
      <w:r>
        <w:rPr>
          <w:color w:val="060606"/>
          <w:w w:val="110"/>
        </w:rPr>
        <w:t>other</w:t>
      </w:r>
      <w:r>
        <w:rPr>
          <w:color w:val="060606"/>
          <w:spacing w:val="-25"/>
          <w:w w:val="110"/>
        </w:rPr>
        <w:t xml:space="preserve"> </w:t>
      </w:r>
      <w:r>
        <w:rPr>
          <w:color w:val="060606"/>
          <w:w w:val="110"/>
        </w:rPr>
        <w:t>real</w:t>
      </w:r>
      <w:r>
        <w:rPr>
          <w:color w:val="060606"/>
          <w:spacing w:val="-21"/>
          <w:w w:val="110"/>
        </w:rPr>
        <w:t xml:space="preserve"> </w:t>
      </w:r>
      <w:r>
        <w:rPr>
          <w:color w:val="060606"/>
          <w:w w:val="110"/>
        </w:rPr>
        <w:t>estate</w:t>
      </w:r>
      <w:r>
        <w:rPr>
          <w:color w:val="060606"/>
          <w:spacing w:val="-18"/>
          <w:w w:val="110"/>
        </w:rPr>
        <w:t xml:space="preserve"> </w:t>
      </w:r>
      <w:r>
        <w:rPr>
          <w:color w:val="060606"/>
          <w:w w:val="110"/>
        </w:rPr>
        <w:t>broker</w:t>
      </w:r>
      <w:r>
        <w:rPr>
          <w:color w:val="060606"/>
          <w:spacing w:val="-17"/>
          <w:w w:val="110"/>
        </w:rPr>
        <w:t xml:space="preserve"> </w:t>
      </w:r>
      <w:r>
        <w:rPr>
          <w:color w:val="060606"/>
          <w:spacing w:val="-4"/>
          <w:w w:val="110"/>
        </w:rPr>
        <w:t>or</w:t>
      </w:r>
      <w:r>
        <w:rPr>
          <w:color w:val="060606"/>
          <w:spacing w:val="-2"/>
          <w:w w:val="110"/>
        </w:rPr>
        <w:t xml:space="preserve"> </w:t>
      </w:r>
      <w:r>
        <w:rPr>
          <w:color w:val="060606"/>
          <w:w w:val="110"/>
        </w:rPr>
        <w:t>agency, and</w:t>
      </w:r>
      <w:r>
        <w:rPr>
          <w:color w:val="060606"/>
          <w:spacing w:val="-19"/>
          <w:w w:val="110"/>
        </w:rPr>
        <w:t xml:space="preserve"> </w:t>
      </w:r>
      <w:r>
        <w:rPr>
          <w:color w:val="060606"/>
          <w:spacing w:val="-3"/>
          <w:w w:val="110"/>
        </w:rPr>
        <w:t>you</w:t>
      </w:r>
      <w:r>
        <w:rPr>
          <w:color w:val="060606"/>
          <w:spacing w:val="-9"/>
          <w:w w:val="110"/>
        </w:rPr>
        <w:t xml:space="preserve"> </w:t>
      </w:r>
      <w:r>
        <w:rPr>
          <w:color w:val="060606"/>
          <w:w w:val="110"/>
        </w:rPr>
        <w:t>agree</w:t>
      </w:r>
      <w:r>
        <w:rPr>
          <w:color w:val="060606"/>
          <w:spacing w:val="-15"/>
          <w:w w:val="110"/>
        </w:rPr>
        <w:t xml:space="preserve"> </w:t>
      </w:r>
      <w:r>
        <w:rPr>
          <w:color w:val="060606"/>
          <w:w w:val="110"/>
        </w:rPr>
        <w:t>not</w:t>
      </w:r>
      <w:r>
        <w:rPr>
          <w:color w:val="060606"/>
          <w:spacing w:val="-21"/>
          <w:w w:val="110"/>
        </w:rPr>
        <w:t xml:space="preserve"> </w:t>
      </w:r>
      <w:r>
        <w:rPr>
          <w:color w:val="060606"/>
          <w:w w:val="110"/>
        </w:rPr>
        <w:t>to</w:t>
      </w:r>
      <w:r>
        <w:rPr>
          <w:color w:val="060606"/>
          <w:spacing w:val="-8"/>
          <w:w w:val="110"/>
        </w:rPr>
        <w:t xml:space="preserve"> </w:t>
      </w:r>
      <w:r>
        <w:rPr>
          <w:color w:val="060606"/>
          <w:w w:val="110"/>
        </w:rPr>
        <w:t>list</w:t>
      </w:r>
      <w:r>
        <w:rPr>
          <w:color w:val="060606"/>
          <w:spacing w:val="-17"/>
          <w:w w:val="110"/>
        </w:rPr>
        <w:t xml:space="preserve"> </w:t>
      </w:r>
      <w:r>
        <w:rPr>
          <w:color w:val="060606"/>
          <w:w w:val="110"/>
        </w:rPr>
        <w:t>the</w:t>
      </w:r>
      <w:r>
        <w:rPr>
          <w:color w:val="060606"/>
          <w:spacing w:val="-15"/>
          <w:w w:val="110"/>
        </w:rPr>
        <w:t xml:space="preserve"> </w:t>
      </w:r>
      <w:r>
        <w:rPr>
          <w:color w:val="060606"/>
          <w:w w:val="110"/>
        </w:rPr>
        <w:t>property</w:t>
      </w:r>
      <w:r>
        <w:rPr>
          <w:color w:val="060606"/>
          <w:spacing w:val="-14"/>
          <w:w w:val="110"/>
        </w:rPr>
        <w:t xml:space="preserve"> </w:t>
      </w:r>
      <w:r>
        <w:rPr>
          <w:color w:val="060606"/>
          <w:spacing w:val="-3"/>
          <w:w w:val="110"/>
        </w:rPr>
        <w:t>with</w:t>
      </w:r>
      <w:r>
        <w:rPr>
          <w:color w:val="060606"/>
          <w:spacing w:val="-15"/>
          <w:w w:val="110"/>
        </w:rPr>
        <w:t xml:space="preserve"> </w:t>
      </w:r>
      <w:r>
        <w:rPr>
          <w:color w:val="060606"/>
          <w:w w:val="110"/>
        </w:rPr>
        <w:t>any</w:t>
      </w:r>
      <w:r>
        <w:rPr>
          <w:color w:val="060606"/>
          <w:spacing w:val="-18"/>
          <w:w w:val="110"/>
        </w:rPr>
        <w:t xml:space="preserve"> </w:t>
      </w:r>
      <w:r>
        <w:rPr>
          <w:color w:val="060606"/>
          <w:w w:val="110"/>
        </w:rPr>
        <w:t>other</w:t>
      </w:r>
      <w:r>
        <w:rPr>
          <w:color w:val="060606"/>
          <w:spacing w:val="-16"/>
          <w:w w:val="110"/>
        </w:rPr>
        <w:t xml:space="preserve"> </w:t>
      </w:r>
      <w:r>
        <w:rPr>
          <w:color w:val="060606"/>
          <w:w w:val="110"/>
        </w:rPr>
        <w:t>broker</w:t>
      </w:r>
      <w:r>
        <w:rPr>
          <w:color w:val="060606"/>
          <w:spacing w:val="-20"/>
          <w:w w:val="110"/>
        </w:rPr>
        <w:t xml:space="preserve"> </w:t>
      </w:r>
      <w:r>
        <w:rPr>
          <w:color w:val="060606"/>
          <w:w w:val="110"/>
        </w:rPr>
        <w:t>or</w:t>
      </w:r>
      <w:r>
        <w:rPr>
          <w:color w:val="060606"/>
          <w:spacing w:val="-20"/>
          <w:w w:val="110"/>
        </w:rPr>
        <w:t xml:space="preserve"> </w:t>
      </w:r>
      <w:r>
        <w:rPr>
          <w:color w:val="060606"/>
          <w:w w:val="110"/>
        </w:rPr>
        <w:t>agency</w:t>
      </w:r>
      <w:r>
        <w:rPr>
          <w:color w:val="060606"/>
          <w:spacing w:val="-17"/>
          <w:w w:val="110"/>
        </w:rPr>
        <w:t xml:space="preserve"> </w:t>
      </w:r>
      <w:r>
        <w:rPr>
          <w:color w:val="060606"/>
          <w:w w:val="110"/>
        </w:rPr>
        <w:t>during</w:t>
      </w:r>
      <w:r>
        <w:rPr>
          <w:color w:val="060606"/>
          <w:spacing w:val="-14"/>
          <w:w w:val="110"/>
        </w:rPr>
        <w:t xml:space="preserve"> </w:t>
      </w:r>
      <w:r>
        <w:rPr>
          <w:color w:val="060606"/>
          <w:w w:val="110"/>
        </w:rPr>
        <w:t>the</w:t>
      </w:r>
      <w:r>
        <w:rPr>
          <w:color w:val="060606"/>
          <w:spacing w:val="-18"/>
          <w:w w:val="110"/>
        </w:rPr>
        <w:t xml:space="preserve"> </w:t>
      </w:r>
      <w:r>
        <w:rPr>
          <w:color w:val="060606"/>
          <w:w w:val="110"/>
        </w:rPr>
        <w:t>term of</w:t>
      </w:r>
      <w:r>
        <w:rPr>
          <w:color w:val="060606"/>
          <w:spacing w:val="-22"/>
          <w:w w:val="110"/>
        </w:rPr>
        <w:t xml:space="preserve"> </w:t>
      </w:r>
      <w:r>
        <w:rPr>
          <w:color w:val="060606"/>
          <w:w w:val="110"/>
        </w:rPr>
        <w:t>this</w:t>
      </w:r>
      <w:r>
        <w:rPr>
          <w:color w:val="060606"/>
          <w:spacing w:val="-21"/>
          <w:w w:val="110"/>
        </w:rPr>
        <w:t xml:space="preserve"> </w:t>
      </w:r>
      <w:r>
        <w:rPr>
          <w:color w:val="060606"/>
          <w:w w:val="110"/>
        </w:rPr>
        <w:t>agreement.</w:t>
      </w:r>
      <w:r>
        <w:rPr>
          <w:color w:val="060606"/>
          <w:spacing w:val="-2"/>
          <w:w w:val="110"/>
        </w:rPr>
        <w:t xml:space="preserve"> </w:t>
      </w:r>
      <w:r>
        <w:rPr>
          <w:color w:val="060606"/>
          <w:spacing w:val="-4"/>
          <w:w w:val="110"/>
        </w:rPr>
        <w:t>You</w:t>
      </w:r>
      <w:r>
        <w:rPr>
          <w:color w:val="060606"/>
          <w:spacing w:val="-17"/>
          <w:w w:val="110"/>
        </w:rPr>
        <w:t xml:space="preserve"> </w:t>
      </w:r>
      <w:r>
        <w:rPr>
          <w:color w:val="060606"/>
          <w:w w:val="110"/>
        </w:rPr>
        <w:t>also</w:t>
      </w:r>
      <w:r>
        <w:rPr>
          <w:color w:val="060606"/>
          <w:spacing w:val="-23"/>
          <w:w w:val="110"/>
        </w:rPr>
        <w:t xml:space="preserve"> </w:t>
      </w:r>
      <w:r>
        <w:rPr>
          <w:color w:val="060606"/>
          <w:w w:val="110"/>
        </w:rPr>
        <w:t>confirm</w:t>
      </w:r>
      <w:r>
        <w:rPr>
          <w:color w:val="060606"/>
          <w:spacing w:val="-22"/>
          <w:w w:val="110"/>
        </w:rPr>
        <w:t xml:space="preserve"> </w:t>
      </w:r>
      <w:r>
        <w:rPr>
          <w:color w:val="060606"/>
          <w:w w:val="110"/>
        </w:rPr>
        <w:t>that</w:t>
      </w:r>
      <w:r>
        <w:rPr>
          <w:color w:val="060606"/>
          <w:spacing w:val="-25"/>
          <w:w w:val="110"/>
        </w:rPr>
        <w:t xml:space="preserve"> </w:t>
      </w:r>
      <w:r>
        <w:rPr>
          <w:color w:val="060606"/>
          <w:w w:val="110"/>
        </w:rPr>
        <w:t>you</w:t>
      </w:r>
      <w:r>
        <w:rPr>
          <w:color w:val="060606"/>
          <w:spacing w:val="-21"/>
          <w:w w:val="110"/>
        </w:rPr>
        <w:t xml:space="preserve"> </w:t>
      </w:r>
      <w:r>
        <w:rPr>
          <w:color w:val="060606"/>
          <w:w w:val="110"/>
        </w:rPr>
        <w:t>have</w:t>
      </w:r>
      <w:r>
        <w:rPr>
          <w:color w:val="060606"/>
          <w:spacing w:val="-10"/>
          <w:w w:val="110"/>
        </w:rPr>
        <w:t xml:space="preserve"> </w:t>
      </w:r>
      <w:r>
        <w:rPr>
          <w:color w:val="060606"/>
          <w:w w:val="110"/>
        </w:rPr>
        <w:t>the</w:t>
      </w:r>
      <w:r>
        <w:rPr>
          <w:color w:val="060606"/>
          <w:spacing w:val="-23"/>
          <w:w w:val="110"/>
        </w:rPr>
        <w:t xml:space="preserve"> </w:t>
      </w:r>
      <w:r>
        <w:rPr>
          <w:color w:val="060606"/>
          <w:w w:val="110"/>
        </w:rPr>
        <w:t>sole</w:t>
      </w:r>
      <w:r>
        <w:rPr>
          <w:color w:val="060606"/>
          <w:spacing w:val="-22"/>
          <w:w w:val="110"/>
        </w:rPr>
        <w:t xml:space="preserve"> </w:t>
      </w:r>
      <w:r>
        <w:rPr>
          <w:color w:val="060606"/>
          <w:w w:val="110"/>
        </w:rPr>
        <w:t>legal</w:t>
      </w:r>
      <w:r>
        <w:rPr>
          <w:color w:val="060606"/>
          <w:spacing w:val="-21"/>
          <w:w w:val="110"/>
        </w:rPr>
        <w:t xml:space="preserve"> </w:t>
      </w:r>
      <w:r>
        <w:rPr>
          <w:color w:val="060606"/>
          <w:w w:val="110"/>
        </w:rPr>
        <w:t>right</w:t>
      </w:r>
      <w:r>
        <w:rPr>
          <w:color w:val="060606"/>
          <w:spacing w:val="-11"/>
          <w:w w:val="110"/>
        </w:rPr>
        <w:t xml:space="preserve"> </w:t>
      </w:r>
      <w:r>
        <w:rPr>
          <w:color w:val="060606"/>
          <w:w w:val="110"/>
        </w:rPr>
        <w:t>to</w:t>
      </w:r>
      <w:r>
        <w:rPr>
          <w:color w:val="060606"/>
          <w:spacing w:val="-23"/>
          <w:w w:val="110"/>
        </w:rPr>
        <w:t xml:space="preserve"> </w:t>
      </w:r>
      <w:r>
        <w:rPr>
          <w:color w:val="060606"/>
          <w:w w:val="110"/>
        </w:rPr>
        <w:t>enter</w:t>
      </w:r>
      <w:r>
        <w:rPr>
          <w:color w:val="060606"/>
          <w:spacing w:val="-19"/>
          <w:w w:val="110"/>
        </w:rPr>
        <w:t xml:space="preserve"> </w:t>
      </w:r>
      <w:r>
        <w:rPr>
          <w:color w:val="060606"/>
          <w:spacing w:val="-3"/>
          <w:w w:val="110"/>
        </w:rPr>
        <w:t>into</w:t>
      </w:r>
      <w:r>
        <w:rPr>
          <w:color w:val="060606"/>
          <w:spacing w:val="-5"/>
          <w:w w:val="110"/>
        </w:rPr>
        <w:t xml:space="preserve"> </w:t>
      </w:r>
      <w:r>
        <w:rPr>
          <w:color w:val="060606"/>
          <w:w w:val="110"/>
        </w:rPr>
        <w:t>this agreement</w:t>
      </w:r>
      <w:r>
        <w:rPr>
          <w:color w:val="060606"/>
          <w:spacing w:val="-11"/>
          <w:w w:val="110"/>
        </w:rPr>
        <w:t xml:space="preserve"> </w:t>
      </w:r>
      <w:r>
        <w:rPr>
          <w:color w:val="060606"/>
          <w:w w:val="110"/>
        </w:rPr>
        <w:t>whereby</w:t>
      </w:r>
      <w:r>
        <w:rPr>
          <w:color w:val="060606"/>
          <w:spacing w:val="-21"/>
          <w:w w:val="110"/>
        </w:rPr>
        <w:t xml:space="preserve"> </w:t>
      </w:r>
      <w:r>
        <w:rPr>
          <w:color w:val="060606"/>
          <w:w w:val="110"/>
        </w:rPr>
        <w:t>you</w:t>
      </w:r>
      <w:r>
        <w:rPr>
          <w:color w:val="060606"/>
          <w:spacing w:val="-23"/>
          <w:w w:val="110"/>
        </w:rPr>
        <w:t xml:space="preserve"> </w:t>
      </w:r>
      <w:r>
        <w:rPr>
          <w:color w:val="060606"/>
          <w:w w:val="110"/>
        </w:rPr>
        <w:t>are</w:t>
      </w:r>
      <w:r>
        <w:rPr>
          <w:color w:val="060606"/>
          <w:spacing w:val="-16"/>
          <w:w w:val="110"/>
        </w:rPr>
        <w:t xml:space="preserve"> </w:t>
      </w:r>
      <w:r>
        <w:rPr>
          <w:color w:val="060606"/>
          <w:spacing w:val="-4"/>
          <w:w w:val="110"/>
        </w:rPr>
        <w:t xml:space="preserve">in </w:t>
      </w:r>
      <w:r>
        <w:rPr>
          <w:color w:val="060606"/>
          <w:w w:val="110"/>
        </w:rPr>
        <w:t>title</w:t>
      </w:r>
      <w:r>
        <w:rPr>
          <w:color w:val="060606"/>
          <w:spacing w:val="-17"/>
          <w:w w:val="110"/>
        </w:rPr>
        <w:t xml:space="preserve"> </w:t>
      </w:r>
      <w:r>
        <w:rPr>
          <w:color w:val="060606"/>
          <w:w w:val="110"/>
        </w:rPr>
        <w:t>or</w:t>
      </w:r>
      <w:r>
        <w:rPr>
          <w:color w:val="060606"/>
          <w:spacing w:val="-21"/>
          <w:w w:val="110"/>
        </w:rPr>
        <w:t xml:space="preserve"> </w:t>
      </w:r>
      <w:r>
        <w:rPr>
          <w:color w:val="060606"/>
          <w:w w:val="110"/>
        </w:rPr>
        <w:t>have</w:t>
      </w:r>
      <w:r>
        <w:rPr>
          <w:color w:val="060606"/>
          <w:spacing w:val="-20"/>
          <w:w w:val="110"/>
        </w:rPr>
        <w:t xml:space="preserve"> </w:t>
      </w:r>
      <w:r>
        <w:rPr>
          <w:color w:val="060606"/>
          <w:w w:val="110"/>
        </w:rPr>
        <w:t>been</w:t>
      </w:r>
      <w:r>
        <w:rPr>
          <w:color w:val="060606"/>
          <w:spacing w:val="-8"/>
          <w:w w:val="110"/>
        </w:rPr>
        <w:t xml:space="preserve"> </w:t>
      </w:r>
      <w:r>
        <w:rPr>
          <w:color w:val="060606"/>
          <w:w w:val="110"/>
        </w:rPr>
        <w:t>legally</w:t>
      </w:r>
      <w:r>
        <w:rPr>
          <w:color w:val="060606"/>
          <w:spacing w:val="-25"/>
          <w:w w:val="110"/>
        </w:rPr>
        <w:t xml:space="preserve"> </w:t>
      </w:r>
      <w:r>
        <w:rPr>
          <w:color w:val="060606"/>
          <w:w w:val="110"/>
        </w:rPr>
        <w:t>assigned</w:t>
      </w:r>
      <w:r>
        <w:rPr>
          <w:color w:val="060606"/>
          <w:spacing w:val="-16"/>
          <w:w w:val="110"/>
        </w:rPr>
        <w:t xml:space="preserve"> </w:t>
      </w:r>
      <w:r>
        <w:rPr>
          <w:color w:val="060606"/>
          <w:spacing w:val="-3"/>
          <w:w w:val="110"/>
        </w:rPr>
        <w:t>such</w:t>
      </w:r>
      <w:r>
        <w:rPr>
          <w:color w:val="060606"/>
          <w:spacing w:val="-4"/>
          <w:w w:val="110"/>
        </w:rPr>
        <w:t xml:space="preserve"> </w:t>
      </w:r>
      <w:r>
        <w:rPr>
          <w:color w:val="060606"/>
          <w:spacing w:val="-2"/>
          <w:w w:val="110"/>
        </w:rPr>
        <w:t>right.</w:t>
      </w:r>
    </w:p>
    <w:p w:rsidR="00BF652F" w:rsidRDefault="00BF652F">
      <w:pPr>
        <w:pStyle w:val="BodyText"/>
        <w:spacing w:before="6"/>
        <w:rPr>
          <w:sz w:val="22"/>
        </w:rPr>
      </w:pPr>
    </w:p>
    <w:p w:rsidR="00BF652F" w:rsidRDefault="00FE4A89">
      <w:pPr>
        <w:pStyle w:val="BodyText"/>
        <w:ind w:left="129" w:right="190" w:hanging="3"/>
      </w:pPr>
      <w:r>
        <w:rPr>
          <w:color w:val="050505"/>
          <w:w w:val="105"/>
        </w:rPr>
        <w:t xml:space="preserve">We agree to offer the property at every opportunity to qualified buyers. You authorize SHRE to advertise the Property, publish its address, post </w:t>
      </w:r>
      <w:proofErr w:type="gramStart"/>
      <w:r>
        <w:rPr>
          <w:color w:val="050505"/>
          <w:w w:val="105"/>
        </w:rPr>
        <w:t>a for</w:t>
      </w:r>
      <w:proofErr w:type="gramEnd"/>
      <w:r>
        <w:rPr>
          <w:color w:val="050505"/>
          <w:w w:val="105"/>
        </w:rPr>
        <w:t xml:space="preserve"> sale sign on the Property, and coordinate the efforts of select area brokers with whom this listing shall</w:t>
      </w:r>
      <w:r>
        <w:rPr>
          <w:color w:val="050505"/>
          <w:w w:val="105"/>
        </w:rPr>
        <w:t xml:space="preserve"> be co­ brokered. SHRE will conduct all appointments and negotiations. You will refer to SHRE promptly all inquiries concerning the Property that you receive, and you shall conduct through SHRE all negotiations with respect to the sale of the Property.</w:t>
      </w:r>
    </w:p>
    <w:p w:rsidR="00BF652F" w:rsidRDefault="00BF652F">
      <w:pPr>
        <w:pStyle w:val="BodyText"/>
        <w:spacing w:before="11"/>
        <w:rPr>
          <w:sz w:val="23"/>
        </w:rPr>
      </w:pPr>
    </w:p>
    <w:p w:rsidR="00BF652F" w:rsidRDefault="00FE4A89">
      <w:pPr>
        <w:pStyle w:val="BodyText"/>
        <w:ind w:left="125" w:right="98" w:hanging="1"/>
        <w:jc w:val="both"/>
      </w:pPr>
      <w:r>
        <w:rPr>
          <w:color w:val="050505"/>
          <w:w w:val="105"/>
        </w:rPr>
        <w:t>Th</w:t>
      </w:r>
      <w:r>
        <w:rPr>
          <w:color w:val="050505"/>
          <w:w w:val="105"/>
        </w:rPr>
        <w:t xml:space="preserve">e commission will be six percent (6%) of the actual selling price. The commission will be earned when a ready, willing and </w:t>
      </w:r>
      <w:r>
        <w:rPr>
          <w:color w:val="050505"/>
          <w:spacing w:val="-3"/>
          <w:w w:val="105"/>
        </w:rPr>
        <w:t xml:space="preserve">able </w:t>
      </w:r>
      <w:r>
        <w:rPr>
          <w:color w:val="050505"/>
          <w:w w:val="105"/>
        </w:rPr>
        <w:t xml:space="preserve">buyer is procured, and you have agreed to the price and terms. As </w:t>
      </w:r>
      <w:r>
        <w:rPr>
          <w:color w:val="050505"/>
          <w:spacing w:val="-3"/>
          <w:w w:val="105"/>
        </w:rPr>
        <w:t xml:space="preserve">an </w:t>
      </w:r>
      <w:r>
        <w:rPr>
          <w:color w:val="050505"/>
          <w:w w:val="105"/>
        </w:rPr>
        <w:t>accommodation to Seller, the commission may be payable</w:t>
      </w:r>
      <w:r>
        <w:rPr>
          <w:color w:val="050505"/>
          <w:spacing w:val="35"/>
          <w:w w:val="105"/>
        </w:rPr>
        <w:t xml:space="preserve"> </w:t>
      </w:r>
      <w:r>
        <w:rPr>
          <w:color w:val="050505"/>
          <w:w w:val="105"/>
        </w:rPr>
        <w:t>upon</w:t>
      </w:r>
    </w:p>
    <w:p w:rsidR="00BF652F" w:rsidRDefault="00FE4A89">
      <w:pPr>
        <w:pStyle w:val="BodyText"/>
        <w:spacing w:before="61" w:line="220" w:lineRule="auto"/>
        <w:ind w:left="131" w:right="120" w:hanging="2"/>
        <w:jc w:val="both"/>
      </w:pPr>
      <w:proofErr w:type="gramStart"/>
      <w:r>
        <w:rPr>
          <w:color w:val="050505"/>
          <w:w w:val="110"/>
        </w:rPr>
        <w:t>title</w:t>
      </w:r>
      <w:proofErr w:type="gramEnd"/>
      <w:r>
        <w:rPr>
          <w:color w:val="050505"/>
          <w:w w:val="110"/>
        </w:rPr>
        <w:t xml:space="preserve"> closing. </w:t>
      </w:r>
      <w:r>
        <w:rPr>
          <w:b/>
          <w:color w:val="050505"/>
          <w:spacing w:val="-3"/>
          <w:w w:val="110"/>
          <w:sz w:val="22"/>
        </w:rPr>
        <w:t xml:space="preserve">If </w:t>
      </w:r>
      <w:r>
        <w:rPr>
          <w:color w:val="050505"/>
          <w:w w:val="110"/>
        </w:rPr>
        <w:t xml:space="preserve">the property is sold by </w:t>
      </w:r>
      <w:r>
        <w:rPr>
          <w:color w:val="050505"/>
          <w:spacing w:val="-3"/>
          <w:w w:val="110"/>
        </w:rPr>
        <w:t xml:space="preserve">you </w:t>
      </w:r>
      <w:r>
        <w:rPr>
          <w:color w:val="050505"/>
          <w:w w:val="110"/>
        </w:rPr>
        <w:t xml:space="preserve">directly, </w:t>
      </w:r>
      <w:r>
        <w:rPr>
          <w:color w:val="050505"/>
          <w:spacing w:val="3"/>
          <w:w w:val="110"/>
        </w:rPr>
        <w:t xml:space="preserve">or </w:t>
      </w:r>
      <w:r>
        <w:rPr>
          <w:color w:val="050505"/>
          <w:spacing w:val="-4"/>
          <w:w w:val="110"/>
        </w:rPr>
        <w:t xml:space="preserve">by </w:t>
      </w:r>
      <w:r>
        <w:rPr>
          <w:color w:val="050505"/>
          <w:spacing w:val="-3"/>
          <w:w w:val="110"/>
        </w:rPr>
        <w:t xml:space="preserve">an </w:t>
      </w:r>
      <w:r>
        <w:rPr>
          <w:color w:val="050505"/>
          <w:w w:val="110"/>
        </w:rPr>
        <w:t xml:space="preserve">agency </w:t>
      </w:r>
      <w:r>
        <w:rPr>
          <w:color w:val="050505"/>
          <w:spacing w:val="-3"/>
          <w:w w:val="110"/>
        </w:rPr>
        <w:t xml:space="preserve">with </w:t>
      </w:r>
      <w:r>
        <w:rPr>
          <w:color w:val="050505"/>
          <w:w w:val="110"/>
        </w:rPr>
        <w:t xml:space="preserve">whom </w:t>
      </w:r>
      <w:r>
        <w:rPr>
          <w:color w:val="050505"/>
          <w:spacing w:val="-3"/>
          <w:w w:val="110"/>
        </w:rPr>
        <w:t xml:space="preserve">SHRE </w:t>
      </w:r>
      <w:r>
        <w:rPr>
          <w:color w:val="050505"/>
          <w:w w:val="110"/>
        </w:rPr>
        <w:t>does</w:t>
      </w:r>
      <w:r>
        <w:rPr>
          <w:color w:val="050505"/>
          <w:spacing w:val="-34"/>
          <w:w w:val="110"/>
        </w:rPr>
        <w:t xml:space="preserve"> </w:t>
      </w:r>
      <w:r>
        <w:rPr>
          <w:color w:val="050505"/>
          <w:w w:val="110"/>
        </w:rPr>
        <w:t>not</w:t>
      </w:r>
      <w:r>
        <w:rPr>
          <w:color w:val="050505"/>
          <w:spacing w:val="-32"/>
          <w:w w:val="110"/>
        </w:rPr>
        <w:t xml:space="preserve"> </w:t>
      </w:r>
      <w:r>
        <w:rPr>
          <w:color w:val="050505"/>
          <w:w w:val="110"/>
        </w:rPr>
        <w:t>have</w:t>
      </w:r>
      <w:r>
        <w:rPr>
          <w:color w:val="050505"/>
          <w:spacing w:val="-23"/>
          <w:w w:val="110"/>
        </w:rPr>
        <w:t xml:space="preserve"> </w:t>
      </w:r>
      <w:proofErr w:type="gramStart"/>
      <w:r>
        <w:rPr>
          <w:color w:val="050505"/>
          <w:w w:val="110"/>
        </w:rPr>
        <w:t>a</w:t>
      </w:r>
      <w:r>
        <w:rPr>
          <w:color w:val="050505"/>
          <w:spacing w:val="-28"/>
          <w:w w:val="110"/>
        </w:rPr>
        <w:t xml:space="preserve"> </w:t>
      </w:r>
      <w:r>
        <w:rPr>
          <w:color w:val="050505"/>
          <w:spacing w:val="-3"/>
          <w:w w:val="110"/>
        </w:rPr>
        <w:t>co-broke</w:t>
      </w:r>
      <w:proofErr w:type="gramEnd"/>
      <w:r>
        <w:rPr>
          <w:color w:val="050505"/>
          <w:spacing w:val="-25"/>
          <w:w w:val="110"/>
        </w:rPr>
        <w:t xml:space="preserve"> </w:t>
      </w:r>
      <w:r>
        <w:rPr>
          <w:color w:val="050505"/>
          <w:w w:val="110"/>
        </w:rPr>
        <w:t>agreement,</w:t>
      </w:r>
      <w:r>
        <w:rPr>
          <w:color w:val="050505"/>
          <w:spacing w:val="-25"/>
          <w:w w:val="110"/>
        </w:rPr>
        <w:t xml:space="preserve"> </w:t>
      </w:r>
      <w:r>
        <w:rPr>
          <w:color w:val="050505"/>
          <w:w w:val="110"/>
        </w:rPr>
        <w:t>the</w:t>
      </w:r>
      <w:r>
        <w:rPr>
          <w:color w:val="050505"/>
          <w:spacing w:val="-32"/>
          <w:w w:val="110"/>
        </w:rPr>
        <w:t xml:space="preserve"> </w:t>
      </w:r>
      <w:r>
        <w:rPr>
          <w:color w:val="050505"/>
          <w:w w:val="110"/>
        </w:rPr>
        <w:t>commission</w:t>
      </w:r>
      <w:r>
        <w:rPr>
          <w:color w:val="050505"/>
          <w:spacing w:val="-24"/>
          <w:w w:val="110"/>
        </w:rPr>
        <w:t xml:space="preserve"> </w:t>
      </w:r>
      <w:r>
        <w:rPr>
          <w:color w:val="050505"/>
          <w:w w:val="110"/>
        </w:rPr>
        <w:t>of</w:t>
      </w:r>
      <w:r>
        <w:rPr>
          <w:color w:val="050505"/>
          <w:spacing w:val="-33"/>
          <w:w w:val="110"/>
        </w:rPr>
        <w:t xml:space="preserve"> </w:t>
      </w:r>
      <w:r>
        <w:rPr>
          <w:color w:val="050505"/>
          <w:w w:val="110"/>
        </w:rPr>
        <w:t>6</w:t>
      </w:r>
      <w:r>
        <w:rPr>
          <w:color w:val="050505"/>
          <w:spacing w:val="-21"/>
          <w:w w:val="110"/>
        </w:rPr>
        <w:t xml:space="preserve"> </w:t>
      </w:r>
      <w:r>
        <w:rPr>
          <w:color w:val="050505"/>
          <w:spacing w:val="-3"/>
          <w:w w:val="110"/>
        </w:rPr>
        <w:t>percent</w:t>
      </w:r>
      <w:r>
        <w:rPr>
          <w:color w:val="050505"/>
          <w:spacing w:val="-14"/>
          <w:w w:val="110"/>
        </w:rPr>
        <w:t xml:space="preserve"> </w:t>
      </w:r>
      <w:r>
        <w:rPr>
          <w:color w:val="050505"/>
          <w:spacing w:val="-3"/>
          <w:w w:val="110"/>
        </w:rPr>
        <w:t>(6%)</w:t>
      </w:r>
      <w:r>
        <w:rPr>
          <w:color w:val="050505"/>
          <w:spacing w:val="-26"/>
          <w:w w:val="110"/>
        </w:rPr>
        <w:t xml:space="preserve"> </w:t>
      </w:r>
      <w:r>
        <w:rPr>
          <w:color w:val="050505"/>
          <w:w w:val="110"/>
        </w:rPr>
        <w:t>shall</w:t>
      </w:r>
      <w:r>
        <w:rPr>
          <w:color w:val="050505"/>
          <w:spacing w:val="-30"/>
          <w:w w:val="110"/>
        </w:rPr>
        <w:t xml:space="preserve"> </w:t>
      </w:r>
      <w:r>
        <w:rPr>
          <w:color w:val="050505"/>
          <w:w w:val="110"/>
        </w:rPr>
        <w:t>be</w:t>
      </w:r>
      <w:r>
        <w:rPr>
          <w:color w:val="050505"/>
          <w:spacing w:val="-28"/>
          <w:w w:val="110"/>
        </w:rPr>
        <w:t xml:space="preserve"> </w:t>
      </w:r>
      <w:r>
        <w:rPr>
          <w:color w:val="050505"/>
          <w:w w:val="110"/>
        </w:rPr>
        <w:t>due</w:t>
      </w:r>
      <w:r>
        <w:rPr>
          <w:color w:val="050505"/>
          <w:spacing w:val="-34"/>
          <w:w w:val="110"/>
        </w:rPr>
        <w:t xml:space="preserve"> </w:t>
      </w:r>
      <w:r>
        <w:rPr>
          <w:color w:val="050505"/>
          <w:spacing w:val="-5"/>
          <w:w w:val="110"/>
        </w:rPr>
        <w:t>and payable</w:t>
      </w:r>
      <w:r>
        <w:rPr>
          <w:color w:val="050505"/>
          <w:spacing w:val="-25"/>
          <w:w w:val="110"/>
        </w:rPr>
        <w:t xml:space="preserve"> </w:t>
      </w:r>
      <w:r>
        <w:rPr>
          <w:color w:val="050505"/>
          <w:w w:val="110"/>
        </w:rPr>
        <w:t>to</w:t>
      </w:r>
      <w:r>
        <w:rPr>
          <w:color w:val="050505"/>
          <w:spacing w:val="-27"/>
          <w:w w:val="110"/>
        </w:rPr>
        <w:t xml:space="preserve"> </w:t>
      </w:r>
      <w:r>
        <w:rPr>
          <w:color w:val="050505"/>
          <w:spacing w:val="-4"/>
          <w:w w:val="110"/>
        </w:rPr>
        <w:t>SHRE</w:t>
      </w:r>
      <w:r>
        <w:rPr>
          <w:color w:val="050505"/>
          <w:spacing w:val="-19"/>
          <w:w w:val="110"/>
        </w:rPr>
        <w:t xml:space="preserve"> </w:t>
      </w:r>
      <w:r>
        <w:rPr>
          <w:color w:val="050505"/>
          <w:spacing w:val="-4"/>
          <w:w w:val="110"/>
        </w:rPr>
        <w:t>upon</w:t>
      </w:r>
      <w:r>
        <w:rPr>
          <w:color w:val="050505"/>
          <w:spacing w:val="-19"/>
          <w:w w:val="110"/>
        </w:rPr>
        <w:t xml:space="preserve"> </w:t>
      </w:r>
      <w:r>
        <w:rPr>
          <w:color w:val="050505"/>
          <w:spacing w:val="-5"/>
          <w:w w:val="110"/>
        </w:rPr>
        <w:t>demand.</w:t>
      </w:r>
      <w:r>
        <w:rPr>
          <w:color w:val="050505"/>
          <w:spacing w:val="29"/>
          <w:w w:val="110"/>
        </w:rPr>
        <w:t xml:space="preserve"> </w:t>
      </w:r>
      <w:r>
        <w:rPr>
          <w:color w:val="050505"/>
          <w:w w:val="110"/>
        </w:rPr>
        <w:t>If</w:t>
      </w:r>
      <w:r>
        <w:rPr>
          <w:color w:val="050505"/>
          <w:spacing w:val="-34"/>
          <w:w w:val="110"/>
        </w:rPr>
        <w:t xml:space="preserve"> </w:t>
      </w:r>
      <w:r>
        <w:rPr>
          <w:color w:val="050505"/>
          <w:w w:val="110"/>
        </w:rPr>
        <w:t>the</w:t>
      </w:r>
      <w:r>
        <w:rPr>
          <w:color w:val="050505"/>
          <w:spacing w:val="-23"/>
          <w:w w:val="110"/>
        </w:rPr>
        <w:t xml:space="preserve"> </w:t>
      </w:r>
      <w:r>
        <w:rPr>
          <w:color w:val="050505"/>
          <w:w w:val="110"/>
        </w:rPr>
        <w:t>Contract</w:t>
      </w:r>
      <w:r>
        <w:rPr>
          <w:color w:val="050505"/>
          <w:spacing w:val="-28"/>
          <w:w w:val="110"/>
        </w:rPr>
        <w:t xml:space="preserve"> </w:t>
      </w:r>
      <w:r>
        <w:rPr>
          <w:color w:val="050505"/>
          <w:w w:val="110"/>
        </w:rPr>
        <w:t>of</w:t>
      </w:r>
      <w:r>
        <w:rPr>
          <w:color w:val="050505"/>
          <w:spacing w:val="-34"/>
          <w:w w:val="110"/>
        </w:rPr>
        <w:t xml:space="preserve"> </w:t>
      </w:r>
      <w:r>
        <w:rPr>
          <w:color w:val="050505"/>
          <w:w w:val="110"/>
        </w:rPr>
        <w:t>Sale</w:t>
      </w:r>
      <w:r>
        <w:rPr>
          <w:color w:val="050505"/>
          <w:spacing w:val="-22"/>
          <w:w w:val="110"/>
        </w:rPr>
        <w:t xml:space="preserve"> </w:t>
      </w:r>
      <w:r>
        <w:rPr>
          <w:color w:val="050505"/>
          <w:w w:val="110"/>
        </w:rPr>
        <w:t>is</w:t>
      </w:r>
      <w:r>
        <w:rPr>
          <w:color w:val="050505"/>
          <w:spacing w:val="-30"/>
          <w:w w:val="110"/>
        </w:rPr>
        <w:t xml:space="preserve"> </w:t>
      </w:r>
      <w:r>
        <w:rPr>
          <w:color w:val="050505"/>
          <w:w w:val="110"/>
        </w:rPr>
        <w:t>assigned</w:t>
      </w:r>
      <w:r>
        <w:rPr>
          <w:color w:val="050505"/>
          <w:spacing w:val="-33"/>
          <w:w w:val="110"/>
        </w:rPr>
        <w:t xml:space="preserve"> </w:t>
      </w:r>
      <w:r>
        <w:rPr>
          <w:color w:val="050505"/>
          <w:spacing w:val="-3"/>
          <w:w w:val="110"/>
        </w:rPr>
        <w:t>by</w:t>
      </w:r>
      <w:r>
        <w:rPr>
          <w:color w:val="050505"/>
          <w:spacing w:val="-22"/>
          <w:w w:val="110"/>
        </w:rPr>
        <w:t xml:space="preserve"> </w:t>
      </w:r>
      <w:r>
        <w:rPr>
          <w:color w:val="050505"/>
          <w:w w:val="110"/>
        </w:rPr>
        <w:t>the</w:t>
      </w:r>
      <w:r>
        <w:rPr>
          <w:color w:val="050505"/>
          <w:spacing w:val="-28"/>
          <w:w w:val="110"/>
        </w:rPr>
        <w:t xml:space="preserve"> </w:t>
      </w:r>
      <w:r>
        <w:rPr>
          <w:color w:val="050505"/>
          <w:w w:val="110"/>
        </w:rPr>
        <w:t>purchaser,</w:t>
      </w:r>
      <w:r>
        <w:rPr>
          <w:color w:val="050505"/>
          <w:spacing w:val="-25"/>
          <w:w w:val="110"/>
        </w:rPr>
        <w:t xml:space="preserve"> </w:t>
      </w:r>
      <w:r>
        <w:rPr>
          <w:color w:val="050505"/>
          <w:spacing w:val="-6"/>
          <w:w w:val="110"/>
        </w:rPr>
        <w:t>the</w:t>
      </w:r>
    </w:p>
    <w:p w:rsidR="00BF652F" w:rsidRDefault="00FE4A89">
      <w:pPr>
        <w:pStyle w:val="BodyText"/>
        <w:spacing w:before="3"/>
        <w:ind w:left="118" w:right="116" w:firstLine="19"/>
        <w:jc w:val="both"/>
      </w:pPr>
      <w:proofErr w:type="gramStart"/>
      <w:r>
        <w:rPr>
          <w:color w:val="050505"/>
          <w:spacing w:val="-5"/>
          <w:w w:val="110"/>
        </w:rPr>
        <w:t>full</w:t>
      </w:r>
      <w:proofErr w:type="gramEnd"/>
      <w:r>
        <w:rPr>
          <w:color w:val="050505"/>
          <w:spacing w:val="-5"/>
          <w:w w:val="110"/>
        </w:rPr>
        <w:t xml:space="preserve"> </w:t>
      </w:r>
      <w:r>
        <w:rPr>
          <w:color w:val="050505"/>
          <w:w w:val="110"/>
        </w:rPr>
        <w:t xml:space="preserve">commission </w:t>
      </w:r>
      <w:r>
        <w:rPr>
          <w:color w:val="050505"/>
          <w:spacing w:val="-5"/>
          <w:w w:val="110"/>
        </w:rPr>
        <w:t xml:space="preserve">shall </w:t>
      </w:r>
      <w:r>
        <w:rPr>
          <w:color w:val="050505"/>
          <w:w w:val="110"/>
        </w:rPr>
        <w:t xml:space="preserve">be </w:t>
      </w:r>
      <w:r>
        <w:rPr>
          <w:color w:val="050505"/>
          <w:spacing w:val="-4"/>
          <w:w w:val="110"/>
        </w:rPr>
        <w:t xml:space="preserve">due </w:t>
      </w:r>
      <w:r>
        <w:rPr>
          <w:color w:val="050505"/>
          <w:w w:val="110"/>
        </w:rPr>
        <w:t xml:space="preserve">immediately to </w:t>
      </w:r>
      <w:r>
        <w:rPr>
          <w:color w:val="050505"/>
          <w:spacing w:val="-5"/>
          <w:w w:val="110"/>
        </w:rPr>
        <w:t xml:space="preserve">SHRE </w:t>
      </w:r>
      <w:r>
        <w:rPr>
          <w:color w:val="050505"/>
          <w:w w:val="110"/>
        </w:rPr>
        <w:t xml:space="preserve">upon assignment. </w:t>
      </w:r>
      <w:r>
        <w:rPr>
          <w:color w:val="050505"/>
          <w:spacing w:val="-4"/>
          <w:w w:val="110"/>
        </w:rPr>
        <w:t xml:space="preserve">The </w:t>
      </w:r>
      <w:r>
        <w:rPr>
          <w:color w:val="050505"/>
          <w:w w:val="110"/>
        </w:rPr>
        <w:t>commission shall</w:t>
      </w:r>
      <w:r>
        <w:rPr>
          <w:color w:val="050505"/>
          <w:spacing w:val="-18"/>
          <w:w w:val="110"/>
        </w:rPr>
        <w:t xml:space="preserve"> </w:t>
      </w:r>
      <w:r>
        <w:rPr>
          <w:color w:val="050505"/>
          <w:w w:val="110"/>
        </w:rPr>
        <w:t>be</w:t>
      </w:r>
      <w:r>
        <w:rPr>
          <w:color w:val="050505"/>
          <w:spacing w:val="-20"/>
          <w:w w:val="110"/>
        </w:rPr>
        <w:t xml:space="preserve"> </w:t>
      </w:r>
      <w:r>
        <w:rPr>
          <w:color w:val="050505"/>
          <w:w w:val="110"/>
        </w:rPr>
        <w:t>six</w:t>
      </w:r>
      <w:r>
        <w:rPr>
          <w:color w:val="050505"/>
          <w:spacing w:val="-10"/>
          <w:w w:val="110"/>
        </w:rPr>
        <w:t xml:space="preserve"> </w:t>
      </w:r>
      <w:r>
        <w:rPr>
          <w:color w:val="050505"/>
          <w:w w:val="110"/>
        </w:rPr>
        <w:t>percent</w:t>
      </w:r>
      <w:r>
        <w:rPr>
          <w:color w:val="050505"/>
          <w:spacing w:val="-4"/>
          <w:w w:val="110"/>
        </w:rPr>
        <w:t xml:space="preserve"> </w:t>
      </w:r>
      <w:r>
        <w:rPr>
          <w:color w:val="050505"/>
          <w:w w:val="110"/>
        </w:rPr>
        <w:t>(6%)</w:t>
      </w:r>
      <w:r>
        <w:rPr>
          <w:color w:val="050505"/>
          <w:spacing w:val="-14"/>
          <w:w w:val="110"/>
        </w:rPr>
        <w:t xml:space="preserve"> </w:t>
      </w:r>
      <w:r>
        <w:rPr>
          <w:color w:val="050505"/>
          <w:w w:val="110"/>
        </w:rPr>
        <w:t>of</w:t>
      </w:r>
      <w:r>
        <w:rPr>
          <w:color w:val="050505"/>
          <w:spacing w:val="-20"/>
          <w:w w:val="110"/>
        </w:rPr>
        <w:t xml:space="preserve"> </w:t>
      </w:r>
      <w:r>
        <w:rPr>
          <w:color w:val="050505"/>
          <w:w w:val="110"/>
        </w:rPr>
        <w:t>the</w:t>
      </w:r>
      <w:r>
        <w:rPr>
          <w:color w:val="050505"/>
          <w:spacing w:val="-3"/>
          <w:w w:val="110"/>
        </w:rPr>
        <w:t xml:space="preserve"> </w:t>
      </w:r>
      <w:r>
        <w:rPr>
          <w:color w:val="050505"/>
          <w:w w:val="110"/>
        </w:rPr>
        <w:t>sales</w:t>
      </w:r>
      <w:r>
        <w:rPr>
          <w:color w:val="050505"/>
          <w:spacing w:val="-12"/>
          <w:w w:val="110"/>
        </w:rPr>
        <w:t xml:space="preserve"> </w:t>
      </w:r>
      <w:r>
        <w:rPr>
          <w:color w:val="050505"/>
          <w:spacing w:val="-3"/>
          <w:w w:val="110"/>
        </w:rPr>
        <w:t>price</w:t>
      </w:r>
      <w:r>
        <w:rPr>
          <w:color w:val="050505"/>
          <w:spacing w:val="-12"/>
          <w:w w:val="110"/>
        </w:rPr>
        <w:t xml:space="preserve"> </w:t>
      </w:r>
      <w:r>
        <w:rPr>
          <w:color w:val="050505"/>
          <w:spacing w:val="-4"/>
          <w:w w:val="110"/>
        </w:rPr>
        <w:t>in</w:t>
      </w:r>
      <w:r>
        <w:rPr>
          <w:color w:val="050505"/>
          <w:spacing w:val="-12"/>
          <w:w w:val="110"/>
        </w:rPr>
        <w:t xml:space="preserve"> </w:t>
      </w:r>
      <w:r>
        <w:rPr>
          <w:color w:val="050505"/>
          <w:w w:val="110"/>
        </w:rPr>
        <w:t>the</w:t>
      </w:r>
      <w:r>
        <w:rPr>
          <w:color w:val="050505"/>
          <w:spacing w:val="-7"/>
          <w:w w:val="110"/>
        </w:rPr>
        <w:t xml:space="preserve"> </w:t>
      </w:r>
      <w:r>
        <w:rPr>
          <w:color w:val="050505"/>
          <w:w w:val="110"/>
        </w:rPr>
        <w:t>Contract</w:t>
      </w:r>
      <w:r>
        <w:rPr>
          <w:color w:val="050505"/>
          <w:spacing w:val="-11"/>
          <w:w w:val="110"/>
        </w:rPr>
        <w:t xml:space="preserve"> </w:t>
      </w:r>
      <w:r>
        <w:rPr>
          <w:color w:val="050505"/>
          <w:w w:val="110"/>
        </w:rPr>
        <w:t>of</w:t>
      </w:r>
      <w:r>
        <w:rPr>
          <w:color w:val="050505"/>
          <w:spacing w:val="-14"/>
          <w:w w:val="110"/>
        </w:rPr>
        <w:t xml:space="preserve"> </w:t>
      </w:r>
      <w:r>
        <w:rPr>
          <w:color w:val="050505"/>
          <w:w w:val="110"/>
        </w:rPr>
        <w:t>Sale</w:t>
      </w:r>
      <w:r>
        <w:rPr>
          <w:color w:val="050505"/>
          <w:spacing w:val="-15"/>
          <w:w w:val="110"/>
        </w:rPr>
        <w:t xml:space="preserve"> </w:t>
      </w:r>
      <w:r>
        <w:rPr>
          <w:color w:val="050505"/>
          <w:w w:val="110"/>
        </w:rPr>
        <w:t>between</w:t>
      </w:r>
      <w:r>
        <w:rPr>
          <w:color w:val="050505"/>
          <w:spacing w:val="-8"/>
          <w:w w:val="110"/>
        </w:rPr>
        <w:t xml:space="preserve"> </w:t>
      </w:r>
      <w:r>
        <w:rPr>
          <w:color w:val="050505"/>
          <w:w w:val="110"/>
        </w:rPr>
        <w:t>you</w:t>
      </w:r>
      <w:r>
        <w:rPr>
          <w:color w:val="050505"/>
          <w:spacing w:val="-19"/>
          <w:w w:val="110"/>
        </w:rPr>
        <w:t xml:space="preserve"> </w:t>
      </w:r>
      <w:r>
        <w:rPr>
          <w:color w:val="050505"/>
          <w:w w:val="110"/>
        </w:rPr>
        <w:t>and</w:t>
      </w:r>
      <w:r>
        <w:rPr>
          <w:color w:val="050505"/>
          <w:spacing w:val="-18"/>
          <w:w w:val="110"/>
        </w:rPr>
        <w:t xml:space="preserve"> </w:t>
      </w:r>
      <w:r>
        <w:rPr>
          <w:color w:val="050505"/>
          <w:w w:val="110"/>
        </w:rPr>
        <w:t>the purchaser or</w:t>
      </w:r>
      <w:r>
        <w:rPr>
          <w:color w:val="050505"/>
          <w:spacing w:val="-30"/>
          <w:w w:val="110"/>
        </w:rPr>
        <w:t xml:space="preserve"> </w:t>
      </w:r>
      <w:r>
        <w:rPr>
          <w:color w:val="050505"/>
          <w:w w:val="110"/>
        </w:rPr>
        <w:t>assignee.</w:t>
      </w:r>
    </w:p>
    <w:p w:rsidR="00BF652F" w:rsidRDefault="00BF652F">
      <w:pPr>
        <w:pStyle w:val="BodyText"/>
        <w:spacing w:before="10"/>
        <w:rPr>
          <w:sz w:val="23"/>
        </w:rPr>
      </w:pPr>
    </w:p>
    <w:p w:rsidR="00BF652F" w:rsidRDefault="00FE4A89">
      <w:pPr>
        <w:pStyle w:val="BodyText"/>
        <w:spacing w:line="232" w:lineRule="auto"/>
        <w:ind w:left="123" w:right="190" w:firstLine="2"/>
      </w:pPr>
      <w:r>
        <w:rPr>
          <w:color w:val="050505"/>
          <w:w w:val="105"/>
        </w:rPr>
        <w:t xml:space="preserve">Should closing of title not occur for any reason whatsoever, except willful default of the Seller, there shall </w:t>
      </w:r>
      <w:proofErr w:type="gramStart"/>
      <w:r>
        <w:rPr>
          <w:color w:val="050505"/>
          <w:w w:val="105"/>
        </w:rPr>
        <w:t>be no commission</w:t>
      </w:r>
      <w:proofErr w:type="gramEnd"/>
      <w:r>
        <w:rPr>
          <w:color w:val="050505"/>
          <w:w w:val="105"/>
        </w:rPr>
        <w:t xml:space="preserve"> due.</w:t>
      </w:r>
    </w:p>
    <w:p w:rsidR="00BF652F" w:rsidRDefault="00BF652F">
      <w:pPr>
        <w:pStyle w:val="BodyText"/>
        <w:spacing w:before="8"/>
        <w:rPr>
          <w:sz w:val="22"/>
        </w:rPr>
      </w:pPr>
    </w:p>
    <w:p w:rsidR="00BF652F" w:rsidRDefault="00FE4A89">
      <w:pPr>
        <w:pStyle w:val="BodyText"/>
        <w:ind w:left="121" w:firstLine="9"/>
      </w:pPr>
      <w:r>
        <w:rPr>
          <w:color w:val="050405"/>
          <w:w w:val="105"/>
        </w:rPr>
        <w:t>In accordance with New York State law, you acknowledge: (a) you have received a copy</w:t>
      </w:r>
    </w:p>
    <w:p w:rsidR="00BF652F" w:rsidRDefault="00FE4A89">
      <w:pPr>
        <w:pStyle w:val="BodyText"/>
        <w:spacing w:before="64" w:line="220" w:lineRule="auto"/>
        <w:ind w:left="134" w:right="190" w:hanging="13"/>
      </w:pPr>
      <w:r>
        <w:rPr>
          <w:color w:val="050405"/>
          <w:w w:val="110"/>
        </w:rPr>
        <w:t>of</w:t>
      </w:r>
      <w:r>
        <w:rPr>
          <w:color w:val="050405"/>
          <w:spacing w:val="-31"/>
          <w:w w:val="110"/>
        </w:rPr>
        <w:t xml:space="preserve"> </w:t>
      </w:r>
      <w:r>
        <w:rPr>
          <w:color w:val="050405"/>
          <w:w w:val="110"/>
        </w:rPr>
        <w:t>the</w:t>
      </w:r>
      <w:r>
        <w:rPr>
          <w:color w:val="050405"/>
          <w:spacing w:val="-15"/>
          <w:w w:val="110"/>
        </w:rPr>
        <w:t xml:space="preserve"> </w:t>
      </w:r>
      <w:r>
        <w:rPr>
          <w:color w:val="050405"/>
          <w:w w:val="110"/>
        </w:rPr>
        <w:t>"New</w:t>
      </w:r>
      <w:r>
        <w:rPr>
          <w:color w:val="050405"/>
          <w:spacing w:val="-31"/>
          <w:w w:val="110"/>
        </w:rPr>
        <w:t xml:space="preserve"> </w:t>
      </w:r>
      <w:r>
        <w:rPr>
          <w:color w:val="050405"/>
          <w:w w:val="110"/>
        </w:rPr>
        <w:t>York</w:t>
      </w:r>
      <w:r>
        <w:rPr>
          <w:color w:val="050405"/>
          <w:spacing w:val="-23"/>
          <w:w w:val="110"/>
        </w:rPr>
        <w:t xml:space="preserve"> </w:t>
      </w:r>
      <w:r>
        <w:rPr>
          <w:color w:val="050405"/>
          <w:w w:val="110"/>
        </w:rPr>
        <w:t>State</w:t>
      </w:r>
      <w:r>
        <w:rPr>
          <w:color w:val="050405"/>
          <w:spacing w:val="-25"/>
          <w:w w:val="110"/>
        </w:rPr>
        <w:t xml:space="preserve"> </w:t>
      </w:r>
      <w:r>
        <w:rPr>
          <w:color w:val="050405"/>
          <w:w w:val="110"/>
        </w:rPr>
        <w:t>Disclosure</w:t>
      </w:r>
      <w:r>
        <w:rPr>
          <w:color w:val="050405"/>
          <w:spacing w:val="-17"/>
          <w:w w:val="110"/>
        </w:rPr>
        <w:t xml:space="preserve"> </w:t>
      </w:r>
      <w:r>
        <w:rPr>
          <w:color w:val="050405"/>
          <w:w w:val="110"/>
        </w:rPr>
        <w:t>For</w:t>
      </w:r>
      <w:r>
        <w:rPr>
          <w:color w:val="050405"/>
          <w:w w:val="110"/>
        </w:rPr>
        <w:t>m</w:t>
      </w:r>
      <w:r>
        <w:rPr>
          <w:color w:val="050405"/>
          <w:spacing w:val="-27"/>
          <w:w w:val="110"/>
        </w:rPr>
        <w:t xml:space="preserve"> </w:t>
      </w:r>
      <w:r>
        <w:rPr>
          <w:color w:val="050405"/>
          <w:w w:val="110"/>
        </w:rPr>
        <w:t>for</w:t>
      </w:r>
      <w:r>
        <w:rPr>
          <w:color w:val="050405"/>
          <w:spacing w:val="-25"/>
          <w:w w:val="110"/>
        </w:rPr>
        <w:t xml:space="preserve"> </w:t>
      </w:r>
      <w:r>
        <w:rPr>
          <w:color w:val="050405"/>
          <w:w w:val="110"/>
        </w:rPr>
        <w:t>Buyer</w:t>
      </w:r>
      <w:r>
        <w:rPr>
          <w:color w:val="050405"/>
          <w:spacing w:val="-25"/>
          <w:w w:val="110"/>
        </w:rPr>
        <w:t xml:space="preserve"> </w:t>
      </w:r>
      <w:r>
        <w:rPr>
          <w:color w:val="050405"/>
          <w:w w:val="110"/>
        </w:rPr>
        <w:t>and</w:t>
      </w:r>
      <w:r>
        <w:rPr>
          <w:color w:val="050405"/>
          <w:spacing w:val="-25"/>
          <w:w w:val="110"/>
        </w:rPr>
        <w:t xml:space="preserve"> </w:t>
      </w:r>
      <w:r>
        <w:rPr>
          <w:color w:val="050405"/>
          <w:w w:val="110"/>
        </w:rPr>
        <w:t>Seller";</w:t>
      </w:r>
      <w:r>
        <w:rPr>
          <w:color w:val="050405"/>
          <w:spacing w:val="2"/>
          <w:w w:val="110"/>
        </w:rPr>
        <w:t xml:space="preserve"> </w:t>
      </w:r>
      <w:r>
        <w:rPr>
          <w:color w:val="050405"/>
          <w:w w:val="110"/>
        </w:rPr>
        <w:t>(b)</w:t>
      </w:r>
      <w:r>
        <w:rPr>
          <w:color w:val="050405"/>
          <w:spacing w:val="-21"/>
          <w:w w:val="110"/>
        </w:rPr>
        <w:t xml:space="preserve"> </w:t>
      </w:r>
      <w:r>
        <w:rPr>
          <w:b/>
          <w:color w:val="050405"/>
          <w:spacing w:val="-3"/>
          <w:w w:val="110"/>
          <w:sz w:val="22"/>
        </w:rPr>
        <w:t>It</w:t>
      </w:r>
      <w:r>
        <w:rPr>
          <w:b/>
          <w:color w:val="050405"/>
          <w:spacing w:val="-15"/>
          <w:w w:val="110"/>
          <w:sz w:val="22"/>
        </w:rPr>
        <w:t xml:space="preserve"> </w:t>
      </w:r>
      <w:r>
        <w:rPr>
          <w:color w:val="050405"/>
          <w:w w:val="110"/>
        </w:rPr>
        <w:t>is</w:t>
      </w:r>
      <w:r>
        <w:rPr>
          <w:color w:val="050405"/>
          <w:spacing w:val="-29"/>
          <w:w w:val="110"/>
        </w:rPr>
        <w:t xml:space="preserve"> </w:t>
      </w:r>
      <w:r>
        <w:rPr>
          <w:color w:val="050405"/>
          <w:w w:val="110"/>
        </w:rPr>
        <w:t>agreed</w:t>
      </w:r>
      <w:r>
        <w:rPr>
          <w:color w:val="050405"/>
          <w:spacing w:val="-25"/>
          <w:w w:val="110"/>
        </w:rPr>
        <w:t xml:space="preserve"> </w:t>
      </w:r>
      <w:r>
        <w:rPr>
          <w:color w:val="050405"/>
          <w:w w:val="110"/>
        </w:rPr>
        <w:t>that</w:t>
      </w:r>
      <w:r>
        <w:rPr>
          <w:color w:val="050405"/>
          <w:spacing w:val="-24"/>
          <w:w w:val="110"/>
        </w:rPr>
        <w:t xml:space="preserve"> </w:t>
      </w:r>
      <w:r>
        <w:rPr>
          <w:color w:val="050405"/>
          <w:w w:val="110"/>
        </w:rPr>
        <w:t>this Property</w:t>
      </w:r>
      <w:r>
        <w:rPr>
          <w:color w:val="050405"/>
          <w:spacing w:val="-20"/>
          <w:w w:val="110"/>
        </w:rPr>
        <w:t xml:space="preserve"> </w:t>
      </w:r>
      <w:r>
        <w:rPr>
          <w:color w:val="050405"/>
          <w:w w:val="110"/>
        </w:rPr>
        <w:t>be</w:t>
      </w:r>
      <w:r>
        <w:rPr>
          <w:color w:val="050405"/>
          <w:spacing w:val="-19"/>
          <w:w w:val="110"/>
        </w:rPr>
        <w:t xml:space="preserve"> </w:t>
      </w:r>
      <w:r>
        <w:rPr>
          <w:color w:val="050405"/>
          <w:w w:val="110"/>
        </w:rPr>
        <w:t>listed</w:t>
      </w:r>
      <w:r>
        <w:rPr>
          <w:color w:val="050405"/>
          <w:spacing w:val="-22"/>
          <w:w w:val="110"/>
        </w:rPr>
        <w:t xml:space="preserve"> </w:t>
      </w:r>
      <w:r>
        <w:rPr>
          <w:color w:val="050405"/>
          <w:w w:val="110"/>
        </w:rPr>
        <w:t>in</w:t>
      </w:r>
      <w:r>
        <w:rPr>
          <w:color w:val="050405"/>
          <w:spacing w:val="-26"/>
          <w:w w:val="110"/>
        </w:rPr>
        <w:t xml:space="preserve"> </w:t>
      </w:r>
      <w:r>
        <w:rPr>
          <w:color w:val="050405"/>
          <w:w w:val="110"/>
        </w:rPr>
        <w:t>full</w:t>
      </w:r>
      <w:r>
        <w:rPr>
          <w:color w:val="050405"/>
          <w:spacing w:val="-12"/>
          <w:w w:val="110"/>
        </w:rPr>
        <w:t xml:space="preserve"> </w:t>
      </w:r>
      <w:r>
        <w:rPr>
          <w:color w:val="050405"/>
          <w:w w:val="110"/>
        </w:rPr>
        <w:t>compliance</w:t>
      </w:r>
      <w:r>
        <w:rPr>
          <w:color w:val="050405"/>
          <w:spacing w:val="-20"/>
          <w:w w:val="110"/>
        </w:rPr>
        <w:t xml:space="preserve"> </w:t>
      </w:r>
      <w:r>
        <w:rPr>
          <w:color w:val="050405"/>
          <w:w w:val="110"/>
        </w:rPr>
        <w:t>with</w:t>
      </w:r>
      <w:r>
        <w:rPr>
          <w:color w:val="050405"/>
          <w:spacing w:val="-24"/>
          <w:w w:val="110"/>
        </w:rPr>
        <w:t xml:space="preserve"> </w:t>
      </w:r>
      <w:r>
        <w:rPr>
          <w:color w:val="050405"/>
          <w:w w:val="110"/>
        </w:rPr>
        <w:t>local,</w:t>
      </w:r>
      <w:r>
        <w:rPr>
          <w:color w:val="050405"/>
          <w:spacing w:val="-16"/>
          <w:w w:val="110"/>
        </w:rPr>
        <w:t xml:space="preserve"> </w:t>
      </w:r>
      <w:r>
        <w:rPr>
          <w:color w:val="050405"/>
          <w:w w:val="110"/>
        </w:rPr>
        <w:t>and</w:t>
      </w:r>
      <w:r>
        <w:rPr>
          <w:color w:val="050405"/>
          <w:spacing w:val="-22"/>
          <w:w w:val="110"/>
        </w:rPr>
        <w:t xml:space="preserve"> </w:t>
      </w:r>
      <w:r>
        <w:rPr>
          <w:color w:val="050405"/>
          <w:w w:val="110"/>
        </w:rPr>
        <w:t>federal</w:t>
      </w:r>
      <w:r>
        <w:rPr>
          <w:color w:val="050405"/>
          <w:spacing w:val="-22"/>
          <w:w w:val="110"/>
        </w:rPr>
        <w:t xml:space="preserve"> </w:t>
      </w:r>
      <w:r>
        <w:rPr>
          <w:color w:val="050405"/>
          <w:w w:val="110"/>
        </w:rPr>
        <w:t>fair</w:t>
      </w:r>
      <w:r>
        <w:rPr>
          <w:color w:val="050405"/>
          <w:spacing w:val="-20"/>
          <w:w w:val="110"/>
        </w:rPr>
        <w:t xml:space="preserve"> </w:t>
      </w:r>
      <w:r>
        <w:rPr>
          <w:color w:val="050405"/>
          <w:w w:val="110"/>
        </w:rPr>
        <w:t>housing</w:t>
      </w:r>
      <w:r>
        <w:rPr>
          <w:color w:val="050405"/>
          <w:spacing w:val="-20"/>
          <w:w w:val="110"/>
        </w:rPr>
        <w:t xml:space="preserve"> </w:t>
      </w:r>
      <w:r>
        <w:rPr>
          <w:color w:val="050405"/>
          <w:w w:val="110"/>
        </w:rPr>
        <w:t>laws</w:t>
      </w:r>
      <w:r>
        <w:rPr>
          <w:color w:val="050405"/>
          <w:spacing w:val="-18"/>
          <w:w w:val="110"/>
        </w:rPr>
        <w:t xml:space="preserve"> </w:t>
      </w:r>
      <w:r>
        <w:rPr>
          <w:color w:val="050405"/>
          <w:w w:val="110"/>
        </w:rPr>
        <w:t>against discrimination</w:t>
      </w:r>
      <w:r>
        <w:rPr>
          <w:color w:val="050405"/>
          <w:spacing w:val="-30"/>
          <w:w w:val="110"/>
        </w:rPr>
        <w:t xml:space="preserve"> </w:t>
      </w:r>
      <w:r>
        <w:rPr>
          <w:color w:val="050405"/>
          <w:w w:val="110"/>
        </w:rPr>
        <w:t>on</w:t>
      </w:r>
      <w:r>
        <w:rPr>
          <w:color w:val="050405"/>
          <w:spacing w:val="-36"/>
          <w:w w:val="110"/>
        </w:rPr>
        <w:t xml:space="preserve"> </w:t>
      </w:r>
      <w:r>
        <w:rPr>
          <w:color w:val="050405"/>
          <w:w w:val="110"/>
        </w:rPr>
        <w:t>the</w:t>
      </w:r>
      <w:r>
        <w:rPr>
          <w:color w:val="050405"/>
          <w:spacing w:val="-37"/>
          <w:w w:val="110"/>
        </w:rPr>
        <w:t xml:space="preserve"> </w:t>
      </w:r>
      <w:r>
        <w:rPr>
          <w:color w:val="050405"/>
          <w:w w:val="110"/>
        </w:rPr>
        <w:t>basis</w:t>
      </w:r>
      <w:r>
        <w:rPr>
          <w:color w:val="050405"/>
          <w:spacing w:val="-36"/>
          <w:w w:val="110"/>
        </w:rPr>
        <w:t xml:space="preserve"> </w:t>
      </w:r>
      <w:r>
        <w:rPr>
          <w:color w:val="050405"/>
          <w:w w:val="110"/>
        </w:rPr>
        <w:t>of</w:t>
      </w:r>
      <w:r>
        <w:rPr>
          <w:color w:val="050405"/>
          <w:spacing w:val="-32"/>
          <w:w w:val="110"/>
        </w:rPr>
        <w:t xml:space="preserve"> </w:t>
      </w:r>
      <w:r>
        <w:rPr>
          <w:color w:val="050405"/>
          <w:w w:val="110"/>
        </w:rPr>
        <w:t>race,</w:t>
      </w:r>
      <w:r>
        <w:rPr>
          <w:color w:val="050405"/>
          <w:spacing w:val="-24"/>
          <w:w w:val="110"/>
        </w:rPr>
        <w:t xml:space="preserve"> </w:t>
      </w:r>
      <w:r>
        <w:rPr>
          <w:color w:val="050405"/>
          <w:w w:val="110"/>
        </w:rPr>
        <w:t>color,</w:t>
      </w:r>
      <w:r>
        <w:rPr>
          <w:color w:val="050405"/>
          <w:spacing w:val="-22"/>
          <w:w w:val="110"/>
        </w:rPr>
        <w:t xml:space="preserve"> </w:t>
      </w:r>
      <w:r>
        <w:rPr>
          <w:color w:val="050405"/>
          <w:w w:val="110"/>
        </w:rPr>
        <w:t>religion,</w:t>
      </w:r>
      <w:r>
        <w:rPr>
          <w:color w:val="050405"/>
          <w:spacing w:val="-19"/>
          <w:w w:val="110"/>
        </w:rPr>
        <w:t xml:space="preserve"> </w:t>
      </w:r>
      <w:r>
        <w:rPr>
          <w:color w:val="050405"/>
          <w:w w:val="110"/>
        </w:rPr>
        <w:t>sex,</w:t>
      </w:r>
      <w:r>
        <w:rPr>
          <w:color w:val="050405"/>
          <w:spacing w:val="-24"/>
          <w:w w:val="110"/>
        </w:rPr>
        <w:t xml:space="preserve"> </w:t>
      </w:r>
      <w:r>
        <w:rPr>
          <w:color w:val="050405"/>
          <w:w w:val="110"/>
        </w:rPr>
        <w:t>national</w:t>
      </w:r>
      <w:r>
        <w:rPr>
          <w:color w:val="050405"/>
          <w:spacing w:val="-36"/>
          <w:w w:val="110"/>
        </w:rPr>
        <w:t xml:space="preserve"> </w:t>
      </w:r>
      <w:r>
        <w:rPr>
          <w:color w:val="050405"/>
          <w:w w:val="110"/>
        </w:rPr>
        <w:t>origin,</w:t>
      </w:r>
      <w:r>
        <w:rPr>
          <w:color w:val="050405"/>
          <w:spacing w:val="-25"/>
          <w:w w:val="110"/>
        </w:rPr>
        <w:t xml:space="preserve"> </w:t>
      </w:r>
      <w:r>
        <w:rPr>
          <w:color w:val="050405"/>
          <w:w w:val="110"/>
        </w:rPr>
        <w:t>handicap,</w:t>
      </w:r>
      <w:r>
        <w:rPr>
          <w:color w:val="050405"/>
          <w:spacing w:val="-26"/>
          <w:w w:val="110"/>
        </w:rPr>
        <w:t xml:space="preserve"> </w:t>
      </w:r>
      <w:r>
        <w:rPr>
          <w:color w:val="050405"/>
          <w:w w:val="110"/>
        </w:rPr>
        <w:t>age,</w:t>
      </w:r>
    </w:p>
    <w:p w:rsidR="00BF652F" w:rsidRDefault="00FE4A89">
      <w:pPr>
        <w:pStyle w:val="BodyText"/>
        <w:spacing w:before="9"/>
        <w:ind w:left="129" w:right="213"/>
      </w:pPr>
      <w:proofErr w:type="gramStart"/>
      <w:r>
        <w:rPr>
          <w:color w:val="050405"/>
          <w:w w:val="110"/>
        </w:rPr>
        <w:t>marital</w:t>
      </w:r>
      <w:proofErr w:type="gramEnd"/>
      <w:r>
        <w:rPr>
          <w:color w:val="050405"/>
          <w:w w:val="110"/>
        </w:rPr>
        <w:t xml:space="preserve"> status and/or familial status, or other prohibited factors; (c) that if you elect </w:t>
      </w:r>
      <w:r>
        <w:rPr>
          <w:color w:val="050405"/>
          <w:spacing w:val="-4"/>
          <w:w w:val="110"/>
        </w:rPr>
        <w:t>not</w:t>
      </w:r>
      <w:r>
        <w:rPr>
          <w:color w:val="050405"/>
          <w:spacing w:val="-27"/>
          <w:w w:val="110"/>
        </w:rPr>
        <w:t xml:space="preserve"> </w:t>
      </w:r>
      <w:r>
        <w:rPr>
          <w:color w:val="050405"/>
          <w:w w:val="110"/>
        </w:rPr>
        <w:t>to</w:t>
      </w:r>
      <w:r>
        <w:rPr>
          <w:color w:val="050405"/>
          <w:spacing w:val="-32"/>
          <w:w w:val="110"/>
        </w:rPr>
        <w:t xml:space="preserve"> </w:t>
      </w:r>
      <w:r>
        <w:rPr>
          <w:color w:val="050405"/>
          <w:w w:val="110"/>
        </w:rPr>
        <w:t>deliver</w:t>
      </w:r>
      <w:r>
        <w:rPr>
          <w:color w:val="050405"/>
          <w:spacing w:val="-32"/>
          <w:w w:val="110"/>
        </w:rPr>
        <w:t xml:space="preserve"> </w:t>
      </w:r>
      <w:r>
        <w:rPr>
          <w:color w:val="050405"/>
          <w:w w:val="110"/>
        </w:rPr>
        <w:t>a</w:t>
      </w:r>
      <w:r>
        <w:rPr>
          <w:color w:val="050405"/>
          <w:spacing w:val="-32"/>
          <w:w w:val="110"/>
        </w:rPr>
        <w:t xml:space="preserve"> </w:t>
      </w:r>
      <w:r>
        <w:rPr>
          <w:color w:val="050405"/>
          <w:w w:val="110"/>
        </w:rPr>
        <w:t>completed</w:t>
      </w:r>
      <w:r>
        <w:rPr>
          <w:color w:val="050405"/>
          <w:spacing w:val="-32"/>
          <w:w w:val="110"/>
        </w:rPr>
        <w:t xml:space="preserve"> </w:t>
      </w:r>
      <w:r>
        <w:rPr>
          <w:color w:val="050405"/>
          <w:w w:val="110"/>
        </w:rPr>
        <w:t>Property</w:t>
      </w:r>
      <w:r>
        <w:rPr>
          <w:color w:val="050405"/>
          <w:spacing w:val="-32"/>
          <w:w w:val="110"/>
        </w:rPr>
        <w:t xml:space="preserve"> </w:t>
      </w:r>
      <w:r>
        <w:rPr>
          <w:color w:val="050405"/>
          <w:w w:val="110"/>
        </w:rPr>
        <w:t>Condition</w:t>
      </w:r>
      <w:r>
        <w:rPr>
          <w:color w:val="050405"/>
          <w:spacing w:val="-26"/>
          <w:w w:val="110"/>
        </w:rPr>
        <w:t xml:space="preserve"> </w:t>
      </w:r>
      <w:r>
        <w:rPr>
          <w:color w:val="050405"/>
          <w:w w:val="110"/>
        </w:rPr>
        <w:t>Disclosure</w:t>
      </w:r>
      <w:r>
        <w:rPr>
          <w:color w:val="050405"/>
          <w:spacing w:val="-33"/>
          <w:w w:val="110"/>
        </w:rPr>
        <w:t xml:space="preserve"> </w:t>
      </w:r>
      <w:r>
        <w:rPr>
          <w:color w:val="050405"/>
          <w:w w:val="110"/>
        </w:rPr>
        <w:t>Statement</w:t>
      </w:r>
      <w:r>
        <w:rPr>
          <w:color w:val="050405"/>
          <w:spacing w:val="-35"/>
          <w:w w:val="110"/>
        </w:rPr>
        <w:t xml:space="preserve"> </w:t>
      </w:r>
      <w:r>
        <w:rPr>
          <w:color w:val="050405"/>
          <w:w w:val="110"/>
        </w:rPr>
        <w:t>to</w:t>
      </w:r>
      <w:r>
        <w:rPr>
          <w:color w:val="050405"/>
          <w:spacing w:val="-28"/>
          <w:w w:val="110"/>
        </w:rPr>
        <w:t xml:space="preserve"> </w:t>
      </w:r>
      <w:r>
        <w:rPr>
          <w:color w:val="050405"/>
          <w:spacing w:val="-3"/>
          <w:w w:val="110"/>
        </w:rPr>
        <w:t>the</w:t>
      </w:r>
      <w:r>
        <w:rPr>
          <w:color w:val="050405"/>
          <w:spacing w:val="-28"/>
          <w:w w:val="110"/>
        </w:rPr>
        <w:t xml:space="preserve"> </w:t>
      </w:r>
      <w:r>
        <w:rPr>
          <w:color w:val="050405"/>
          <w:w w:val="110"/>
        </w:rPr>
        <w:t>buyer</w:t>
      </w:r>
      <w:r>
        <w:rPr>
          <w:color w:val="050405"/>
          <w:spacing w:val="-32"/>
          <w:w w:val="110"/>
        </w:rPr>
        <w:t xml:space="preserve"> </w:t>
      </w:r>
      <w:r>
        <w:rPr>
          <w:color w:val="050405"/>
          <w:w w:val="110"/>
        </w:rPr>
        <w:t>of</w:t>
      </w:r>
      <w:r>
        <w:rPr>
          <w:color w:val="050405"/>
          <w:spacing w:val="-35"/>
          <w:w w:val="110"/>
        </w:rPr>
        <w:t xml:space="preserve"> </w:t>
      </w:r>
      <w:r>
        <w:rPr>
          <w:color w:val="050405"/>
          <w:w w:val="110"/>
        </w:rPr>
        <w:t>your</w:t>
      </w:r>
    </w:p>
    <w:p w:rsidR="00BF652F" w:rsidRDefault="00BF652F">
      <w:pPr>
        <w:sectPr w:rsidR="00BF652F">
          <w:type w:val="continuous"/>
          <w:pgSz w:w="12240" w:h="15840"/>
          <w:pgMar w:top="960" w:right="1020" w:bottom="280" w:left="1020" w:header="720" w:footer="720" w:gutter="0"/>
          <w:cols w:space="720"/>
        </w:sectPr>
      </w:pPr>
    </w:p>
    <w:p w:rsidR="00BF652F" w:rsidRDefault="00FE4A89">
      <w:pPr>
        <w:spacing w:before="101" w:line="224" w:lineRule="exact"/>
        <w:ind w:left="126"/>
        <w:rPr>
          <w:rFonts w:ascii="Times New Roman"/>
          <w:sz w:val="20"/>
        </w:rPr>
      </w:pPr>
      <w:proofErr w:type="gramStart"/>
      <w:r>
        <w:rPr>
          <w:rFonts w:ascii="Times New Roman"/>
          <w:color w:val="040404"/>
          <w:w w:val="145"/>
          <w:sz w:val="20"/>
        </w:rPr>
        <w:lastRenderedPageBreak/>
        <w:t>property</w:t>
      </w:r>
      <w:proofErr w:type="gramEnd"/>
      <w:r>
        <w:rPr>
          <w:rFonts w:ascii="Times New Roman"/>
          <w:color w:val="040404"/>
          <w:w w:val="145"/>
          <w:sz w:val="20"/>
        </w:rPr>
        <w:t xml:space="preserve"> prior to the buyer signing a contract of sale, you will c</w:t>
      </w:r>
      <w:r>
        <w:rPr>
          <w:rFonts w:ascii="Times New Roman"/>
          <w:color w:val="040404"/>
          <w:w w:val="145"/>
          <w:sz w:val="20"/>
        </w:rPr>
        <w:t>redit the buyer $500.00</w:t>
      </w:r>
    </w:p>
    <w:p w:rsidR="00BF652F" w:rsidRDefault="00FE4A89">
      <w:pPr>
        <w:spacing w:line="339" w:lineRule="exact"/>
        <w:ind w:left="123"/>
        <w:rPr>
          <w:rFonts w:ascii="Times New Roman"/>
          <w:sz w:val="30"/>
        </w:rPr>
      </w:pPr>
      <w:proofErr w:type="gramStart"/>
      <w:r>
        <w:rPr>
          <w:rFonts w:ascii="Times New Roman"/>
          <w:color w:val="040404"/>
          <w:sz w:val="30"/>
        </w:rPr>
        <w:t>against</w:t>
      </w:r>
      <w:proofErr w:type="gramEnd"/>
      <w:r>
        <w:rPr>
          <w:rFonts w:ascii="Times New Roman"/>
          <w:color w:val="040404"/>
          <w:sz w:val="30"/>
        </w:rPr>
        <w:t xml:space="preserve"> the purchase price of the property upon transfer of title.</w:t>
      </w:r>
    </w:p>
    <w:p w:rsidR="00BF652F" w:rsidRDefault="00FE4A89">
      <w:pPr>
        <w:spacing w:before="313" w:line="297" w:lineRule="auto"/>
        <w:ind w:left="122" w:right="190" w:firstLine="8"/>
        <w:rPr>
          <w:rFonts w:ascii="Times New Roman"/>
          <w:sz w:val="20"/>
        </w:rPr>
      </w:pPr>
      <w:r>
        <w:rPr>
          <w:rFonts w:ascii="Times New Roman"/>
          <w:color w:val="070707"/>
          <w:w w:val="145"/>
          <w:sz w:val="20"/>
        </w:rPr>
        <w:t>This</w:t>
      </w:r>
      <w:r>
        <w:rPr>
          <w:rFonts w:ascii="Times New Roman"/>
          <w:color w:val="070707"/>
          <w:spacing w:val="-25"/>
          <w:w w:val="145"/>
          <w:sz w:val="20"/>
        </w:rPr>
        <w:t xml:space="preserve"> </w:t>
      </w:r>
      <w:r>
        <w:rPr>
          <w:rFonts w:ascii="Times New Roman"/>
          <w:color w:val="070707"/>
          <w:w w:val="145"/>
          <w:sz w:val="20"/>
        </w:rPr>
        <w:t>agreement:</w:t>
      </w:r>
      <w:r>
        <w:rPr>
          <w:rFonts w:ascii="Times New Roman"/>
          <w:color w:val="070707"/>
          <w:spacing w:val="9"/>
          <w:w w:val="145"/>
          <w:sz w:val="20"/>
        </w:rPr>
        <w:t xml:space="preserve"> </w:t>
      </w:r>
      <w:r>
        <w:rPr>
          <w:rFonts w:ascii="Times New Roman"/>
          <w:color w:val="070707"/>
          <w:w w:val="145"/>
          <w:sz w:val="20"/>
        </w:rPr>
        <w:t>(a)</w:t>
      </w:r>
      <w:r>
        <w:rPr>
          <w:rFonts w:ascii="Times New Roman"/>
          <w:color w:val="070707"/>
          <w:spacing w:val="-11"/>
          <w:w w:val="145"/>
          <w:sz w:val="20"/>
        </w:rPr>
        <w:t xml:space="preserve"> </w:t>
      </w:r>
      <w:r>
        <w:rPr>
          <w:rFonts w:ascii="Times New Roman"/>
          <w:color w:val="070707"/>
          <w:w w:val="145"/>
          <w:sz w:val="20"/>
        </w:rPr>
        <w:t>supersedes</w:t>
      </w:r>
      <w:r>
        <w:rPr>
          <w:rFonts w:ascii="Times New Roman"/>
          <w:color w:val="070707"/>
          <w:spacing w:val="-21"/>
          <w:w w:val="145"/>
          <w:sz w:val="20"/>
        </w:rPr>
        <w:t xml:space="preserve"> </w:t>
      </w:r>
      <w:r>
        <w:rPr>
          <w:rFonts w:ascii="Times New Roman"/>
          <w:color w:val="070707"/>
          <w:w w:val="145"/>
          <w:sz w:val="20"/>
        </w:rPr>
        <w:t>all</w:t>
      </w:r>
      <w:r>
        <w:rPr>
          <w:rFonts w:ascii="Times New Roman"/>
          <w:color w:val="070707"/>
          <w:spacing w:val="-22"/>
          <w:w w:val="145"/>
          <w:sz w:val="20"/>
        </w:rPr>
        <w:t xml:space="preserve"> </w:t>
      </w:r>
      <w:r>
        <w:rPr>
          <w:rFonts w:ascii="Times New Roman"/>
          <w:color w:val="070707"/>
          <w:w w:val="145"/>
          <w:sz w:val="20"/>
        </w:rPr>
        <w:t>prior</w:t>
      </w:r>
      <w:r>
        <w:rPr>
          <w:rFonts w:ascii="Times New Roman"/>
          <w:color w:val="070707"/>
          <w:spacing w:val="-21"/>
          <w:w w:val="145"/>
          <w:sz w:val="20"/>
        </w:rPr>
        <w:t xml:space="preserve"> </w:t>
      </w:r>
      <w:r>
        <w:rPr>
          <w:rFonts w:ascii="Times New Roman"/>
          <w:color w:val="070707"/>
          <w:w w:val="145"/>
          <w:sz w:val="20"/>
        </w:rPr>
        <w:t>agreements</w:t>
      </w:r>
      <w:r>
        <w:rPr>
          <w:rFonts w:ascii="Times New Roman"/>
          <w:color w:val="070707"/>
          <w:spacing w:val="-21"/>
          <w:w w:val="145"/>
          <w:sz w:val="20"/>
        </w:rPr>
        <w:t xml:space="preserve"> </w:t>
      </w:r>
      <w:r>
        <w:rPr>
          <w:rFonts w:ascii="Times New Roman"/>
          <w:color w:val="070707"/>
          <w:w w:val="145"/>
          <w:sz w:val="20"/>
        </w:rPr>
        <w:t>and</w:t>
      </w:r>
      <w:r>
        <w:rPr>
          <w:rFonts w:ascii="Times New Roman"/>
          <w:color w:val="070707"/>
          <w:spacing w:val="-26"/>
          <w:w w:val="145"/>
          <w:sz w:val="20"/>
        </w:rPr>
        <w:t xml:space="preserve"> </w:t>
      </w:r>
      <w:r>
        <w:rPr>
          <w:rFonts w:ascii="Times New Roman"/>
          <w:color w:val="070707"/>
          <w:w w:val="145"/>
          <w:sz w:val="20"/>
        </w:rPr>
        <w:t>understandings</w:t>
      </w:r>
      <w:r>
        <w:rPr>
          <w:rFonts w:ascii="Times New Roman"/>
          <w:color w:val="070707"/>
          <w:spacing w:val="-23"/>
          <w:w w:val="145"/>
          <w:sz w:val="20"/>
        </w:rPr>
        <w:t xml:space="preserve"> </w:t>
      </w:r>
      <w:r>
        <w:rPr>
          <w:rFonts w:ascii="Times New Roman"/>
          <w:color w:val="070707"/>
          <w:w w:val="145"/>
          <w:sz w:val="20"/>
        </w:rPr>
        <w:t>between</w:t>
      </w:r>
      <w:r>
        <w:rPr>
          <w:rFonts w:ascii="Times New Roman"/>
          <w:color w:val="070707"/>
          <w:spacing w:val="-22"/>
          <w:w w:val="145"/>
          <w:sz w:val="20"/>
        </w:rPr>
        <w:t xml:space="preserve"> </w:t>
      </w:r>
      <w:r>
        <w:rPr>
          <w:rFonts w:ascii="Times New Roman"/>
          <w:color w:val="070707"/>
          <w:w w:val="145"/>
          <w:sz w:val="20"/>
        </w:rPr>
        <w:t xml:space="preserve">the parties relating to the subject matter hereof; (b) shall bind </w:t>
      </w:r>
      <w:r>
        <w:rPr>
          <w:rFonts w:ascii="Times New Roman"/>
          <w:color w:val="070707"/>
          <w:spacing w:val="-3"/>
          <w:w w:val="145"/>
          <w:sz w:val="20"/>
        </w:rPr>
        <w:t xml:space="preserve">and </w:t>
      </w:r>
      <w:r>
        <w:rPr>
          <w:rFonts w:ascii="Times New Roman"/>
          <w:color w:val="070707"/>
          <w:w w:val="145"/>
          <w:sz w:val="20"/>
        </w:rPr>
        <w:t>benefit the parties hereto</w:t>
      </w:r>
      <w:r>
        <w:rPr>
          <w:rFonts w:ascii="Times New Roman"/>
          <w:color w:val="070707"/>
          <w:spacing w:val="-21"/>
          <w:w w:val="145"/>
          <w:sz w:val="20"/>
        </w:rPr>
        <w:t xml:space="preserve"> </w:t>
      </w:r>
      <w:r>
        <w:rPr>
          <w:rFonts w:ascii="Times New Roman"/>
          <w:color w:val="070707"/>
          <w:spacing w:val="-3"/>
          <w:w w:val="145"/>
          <w:sz w:val="20"/>
        </w:rPr>
        <w:t>and</w:t>
      </w:r>
      <w:r>
        <w:rPr>
          <w:rFonts w:ascii="Times New Roman"/>
          <w:color w:val="070707"/>
          <w:spacing w:val="-21"/>
          <w:w w:val="145"/>
          <w:sz w:val="20"/>
        </w:rPr>
        <w:t xml:space="preserve"> </w:t>
      </w:r>
      <w:r>
        <w:rPr>
          <w:rFonts w:ascii="Times New Roman"/>
          <w:color w:val="070707"/>
          <w:w w:val="145"/>
          <w:sz w:val="20"/>
        </w:rPr>
        <w:t>their</w:t>
      </w:r>
      <w:r>
        <w:rPr>
          <w:rFonts w:ascii="Times New Roman"/>
          <w:color w:val="070707"/>
          <w:spacing w:val="-19"/>
          <w:w w:val="145"/>
          <w:sz w:val="20"/>
        </w:rPr>
        <w:t xml:space="preserve"> </w:t>
      </w:r>
      <w:r>
        <w:rPr>
          <w:rFonts w:ascii="Times New Roman"/>
          <w:color w:val="070707"/>
          <w:w w:val="145"/>
          <w:sz w:val="20"/>
        </w:rPr>
        <w:t>respective</w:t>
      </w:r>
      <w:r>
        <w:rPr>
          <w:rFonts w:ascii="Times New Roman"/>
          <w:color w:val="070707"/>
          <w:spacing w:val="-24"/>
          <w:w w:val="145"/>
          <w:sz w:val="20"/>
        </w:rPr>
        <w:t xml:space="preserve"> </w:t>
      </w:r>
      <w:r>
        <w:rPr>
          <w:rFonts w:ascii="Times New Roman"/>
          <w:color w:val="070707"/>
          <w:w w:val="145"/>
          <w:sz w:val="20"/>
        </w:rPr>
        <w:t>heirs,</w:t>
      </w:r>
      <w:r>
        <w:rPr>
          <w:rFonts w:ascii="Times New Roman"/>
          <w:color w:val="070707"/>
          <w:spacing w:val="-14"/>
          <w:w w:val="145"/>
          <w:sz w:val="20"/>
        </w:rPr>
        <w:t xml:space="preserve"> </w:t>
      </w:r>
      <w:r>
        <w:rPr>
          <w:rFonts w:ascii="Times New Roman"/>
          <w:color w:val="070707"/>
          <w:w w:val="145"/>
          <w:sz w:val="20"/>
        </w:rPr>
        <w:t>personal</w:t>
      </w:r>
      <w:r>
        <w:rPr>
          <w:rFonts w:ascii="Times New Roman"/>
          <w:color w:val="070707"/>
          <w:spacing w:val="-17"/>
          <w:w w:val="145"/>
          <w:sz w:val="20"/>
        </w:rPr>
        <w:t xml:space="preserve"> </w:t>
      </w:r>
      <w:r>
        <w:rPr>
          <w:rFonts w:ascii="Times New Roman"/>
          <w:color w:val="070707"/>
          <w:w w:val="145"/>
          <w:sz w:val="20"/>
        </w:rPr>
        <w:t>representatives,</w:t>
      </w:r>
      <w:r>
        <w:rPr>
          <w:rFonts w:ascii="Times New Roman"/>
          <w:color w:val="070707"/>
          <w:spacing w:val="-13"/>
          <w:w w:val="145"/>
          <w:sz w:val="20"/>
        </w:rPr>
        <w:t xml:space="preserve"> </w:t>
      </w:r>
      <w:r>
        <w:rPr>
          <w:rFonts w:ascii="Times New Roman"/>
          <w:color w:val="070707"/>
          <w:w w:val="145"/>
          <w:sz w:val="20"/>
        </w:rPr>
        <w:t>successors</w:t>
      </w:r>
      <w:r>
        <w:rPr>
          <w:rFonts w:ascii="Times New Roman"/>
          <w:color w:val="070707"/>
          <w:spacing w:val="-22"/>
          <w:w w:val="145"/>
          <w:sz w:val="20"/>
        </w:rPr>
        <w:t xml:space="preserve"> </w:t>
      </w:r>
      <w:r>
        <w:rPr>
          <w:rFonts w:ascii="Times New Roman"/>
          <w:color w:val="070707"/>
          <w:spacing w:val="-3"/>
          <w:w w:val="145"/>
          <w:sz w:val="20"/>
        </w:rPr>
        <w:t>and</w:t>
      </w:r>
      <w:r>
        <w:rPr>
          <w:rFonts w:ascii="Times New Roman"/>
          <w:color w:val="070707"/>
          <w:spacing w:val="-24"/>
          <w:w w:val="145"/>
          <w:sz w:val="20"/>
        </w:rPr>
        <w:t xml:space="preserve"> </w:t>
      </w:r>
      <w:r>
        <w:rPr>
          <w:rFonts w:ascii="Times New Roman"/>
          <w:color w:val="070707"/>
          <w:w w:val="145"/>
          <w:sz w:val="20"/>
        </w:rPr>
        <w:t>assigns;</w:t>
      </w:r>
      <w:r>
        <w:rPr>
          <w:rFonts w:ascii="Times New Roman"/>
          <w:color w:val="070707"/>
          <w:spacing w:val="4"/>
          <w:w w:val="145"/>
          <w:sz w:val="20"/>
        </w:rPr>
        <w:t xml:space="preserve"> </w:t>
      </w:r>
      <w:r>
        <w:rPr>
          <w:rFonts w:ascii="Times New Roman"/>
          <w:color w:val="070707"/>
          <w:w w:val="145"/>
          <w:sz w:val="20"/>
        </w:rPr>
        <w:t xml:space="preserve">(c) may not be changed, rescinded </w:t>
      </w:r>
      <w:r>
        <w:rPr>
          <w:rFonts w:ascii="Times New Roman"/>
          <w:color w:val="070707"/>
          <w:spacing w:val="-3"/>
          <w:w w:val="145"/>
          <w:sz w:val="20"/>
        </w:rPr>
        <w:t xml:space="preserve">or </w:t>
      </w:r>
      <w:r>
        <w:rPr>
          <w:rFonts w:ascii="Times New Roman"/>
          <w:color w:val="070707"/>
          <w:w w:val="145"/>
          <w:sz w:val="20"/>
        </w:rPr>
        <w:t>modified except in writing, signed by the parties hereto;</w:t>
      </w:r>
      <w:r>
        <w:rPr>
          <w:rFonts w:ascii="Times New Roman"/>
          <w:color w:val="070707"/>
          <w:spacing w:val="-3"/>
          <w:w w:val="145"/>
          <w:sz w:val="20"/>
        </w:rPr>
        <w:t xml:space="preserve"> </w:t>
      </w:r>
      <w:r>
        <w:rPr>
          <w:rFonts w:ascii="Times New Roman"/>
          <w:color w:val="070707"/>
          <w:w w:val="145"/>
          <w:sz w:val="20"/>
        </w:rPr>
        <w:t>and</w:t>
      </w:r>
      <w:r>
        <w:rPr>
          <w:rFonts w:ascii="Times New Roman"/>
          <w:color w:val="070707"/>
          <w:spacing w:val="-11"/>
          <w:w w:val="145"/>
          <w:sz w:val="20"/>
        </w:rPr>
        <w:t xml:space="preserve"> </w:t>
      </w:r>
      <w:r>
        <w:rPr>
          <w:rFonts w:ascii="Times New Roman"/>
          <w:color w:val="070707"/>
          <w:w w:val="145"/>
          <w:sz w:val="20"/>
        </w:rPr>
        <w:t>(d)</w:t>
      </w:r>
      <w:r>
        <w:rPr>
          <w:rFonts w:ascii="Times New Roman"/>
          <w:color w:val="070707"/>
          <w:spacing w:val="-5"/>
          <w:w w:val="145"/>
          <w:sz w:val="20"/>
        </w:rPr>
        <w:t xml:space="preserve"> </w:t>
      </w:r>
      <w:r>
        <w:rPr>
          <w:rFonts w:ascii="Times New Roman"/>
          <w:color w:val="070707"/>
          <w:w w:val="145"/>
          <w:sz w:val="20"/>
        </w:rPr>
        <w:t>shall</w:t>
      </w:r>
      <w:r>
        <w:rPr>
          <w:rFonts w:ascii="Times New Roman"/>
          <w:color w:val="070707"/>
          <w:spacing w:val="-17"/>
          <w:w w:val="145"/>
          <w:sz w:val="20"/>
        </w:rPr>
        <w:t xml:space="preserve"> </w:t>
      </w:r>
      <w:r>
        <w:rPr>
          <w:rFonts w:ascii="Times New Roman"/>
          <w:color w:val="070707"/>
          <w:w w:val="145"/>
          <w:sz w:val="20"/>
        </w:rPr>
        <w:t>be</w:t>
      </w:r>
      <w:r>
        <w:rPr>
          <w:rFonts w:ascii="Times New Roman"/>
          <w:color w:val="070707"/>
          <w:spacing w:val="-19"/>
          <w:w w:val="145"/>
          <w:sz w:val="20"/>
        </w:rPr>
        <w:t xml:space="preserve"> </w:t>
      </w:r>
      <w:r>
        <w:rPr>
          <w:rFonts w:ascii="Times New Roman"/>
          <w:color w:val="070707"/>
          <w:w w:val="145"/>
          <w:sz w:val="20"/>
        </w:rPr>
        <w:t>governed</w:t>
      </w:r>
      <w:r>
        <w:rPr>
          <w:rFonts w:ascii="Times New Roman"/>
          <w:color w:val="070707"/>
          <w:spacing w:val="-23"/>
          <w:w w:val="145"/>
          <w:sz w:val="20"/>
        </w:rPr>
        <w:t xml:space="preserve"> </w:t>
      </w:r>
      <w:r>
        <w:rPr>
          <w:rFonts w:ascii="Times New Roman"/>
          <w:color w:val="070707"/>
          <w:w w:val="145"/>
          <w:sz w:val="20"/>
        </w:rPr>
        <w:t>and</w:t>
      </w:r>
      <w:r>
        <w:rPr>
          <w:rFonts w:ascii="Times New Roman"/>
          <w:color w:val="070707"/>
          <w:spacing w:val="-21"/>
          <w:w w:val="145"/>
          <w:sz w:val="20"/>
        </w:rPr>
        <w:t xml:space="preserve"> </w:t>
      </w:r>
      <w:r>
        <w:rPr>
          <w:rFonts w:ascii="Times New Roman"/>
          <w:color w:val="070707"/>
          <w:w w:val="145"/>
          <w:sz w:val="20"/>
        </w:rPr>
        <w:t>construed</w:t>
      </w:r>
      <w:r>
        <w:rPr>
          <w:rFonts w:ascii="Times New Roman"/>
          <w:color w:val="070707"/>
          <w:spacing w:val="-20"/>
          <w:w w:val="145"/>
          <w:sz w:val="20"/>
        </w:rPr>
        <w:t xml:space="preserve"> </w:t>
      </w:r>
      <w:r>
        <w:rPr>
          <w:rFonts w:ascii="Times New Roman"/>
          <w:color w:val="070707"/>
          <w:w w:val="145"/>
          <w:sz w:val="20"/>
        </w:rPr>
        <w:t>in</w:t>
      </w:r>
      <w:r>
        <w:rPr>
          <w:rFonts w:ascii="Times New Roman"/>
          <w:color w:val="070707"/>
          <w:spacing w:val="-26"/>
          <w:w w:val="145"/>
          <w:sz w:val="20"/>
        </w:rPr>
        <w:t xml:space="preserve"> </w:t>
      </w:r>
      <w:r>
        <w:rPr>
          <w:rFonts w:ascii="Times New Roman"/>
          <w:color w:val="070707"/>
          <w:w w:val="145"/>
          <w:sz w:val="20"/>
        </w:rPr>
        <w:t>accordance</w:t>
      </w:r>
      <w:r>
        <w:rPr>
          <w:rFonts w:ascii="Times New Roman"/>
          <w:color w:val="070707"/>
          <w:spacing w:val="-22"/>
          <w:w w:val="145"/>
          <w:sz w:val="20"/>
        </w:rPr>
        <w:t xml:space="preserve"> </w:t>
      </w:r>
      <w:r>
        <w:rPr>
          <w:rFonts w:ascii="Times New Roman"/>
          <w:color w:val="070707"/>
          <w:w w:val="145"/>
          <w:sz w:val="20"/>
        </w:rPr>
        <w:t>with</w:t>
      </w:r>
      <w:r>
        <w:rPr>
          <w:rFonts w:ascii="Times New Roman"/>
          <w:color w:val="070707"/>
          <w:spacing w:val="-19"/>
          <w:w w:val="145"/>
          <w:sz w:val="20"/>
        </w:rPr>
        <w:t xml:space="preserve"> </w:t>
      </w:r>
      <w:r>
        <w:rPr>
          <w:rFonts w:ascii="Times New Roman"/>
          <w:color w:val="070707"/>
          <w:w w:val="145"/>
          <w:sz w:val="20"/>
        </w:rPr>
        <w:t>the</w:t>
      </w:r>
      <w:r>
        <w:rPr>
          <w:rFonts w:ascii="Times New Roman"/>
          <w:color w:val="070707"/>
          <w:spacing w:val="-20"/>
          <w:w w:val="145"/>
          <w:sz w:val="20"/>
        </w:rPr>
        <w:t xml:space="preserve"> </w:t>
      </w:r>
      <w:r>
        <w:rPr>
          <w:rFonts w:ascii="Times New Roman"/>
          <w:color w:val="070707"/>
          <w:w w:val="145"/>
          <w:sz w:val="20"/>
        </w:rPr>
        <w:t>laws</w:t>
      </w:r>
      <w:r>
        <w:rPr>
          <w:rFonts w:ascii="Times New Roman"/>
          <w:color w:val="070707"/>
          <w:spacing w:val="-17"/>
          <w:w w:val="145"/>
          <w:sz w:val="20"/>
        </w:rPr>
        <w:t xml:space="preserve"> </w:t>
      </w:r>
      <w:r>
        <w:rPr>
          <w:rFonts w:ascii="Times New Roman"/>
          <w:color w:val="070707"/>
          <w:spacing w:val="-4"/>
          <w:w w:val="145"/>
          <w:sz w:val="20"/>
        </w:rPr>
        <w:t>of</w:t>
      </w:r>
      <w:r>
        <w:rPr>
          <w:rFonts w:ascii="Times New Roman"/>
          <w:color w:val="070707"/>
          <w:spacing w:val="-20"/>
          <w:w w:val="145"/>
          <w:sz w:val="20"/>
        </w:rPr>
        <w:t xml:space="preserve"> </w:t>
      </w:r>
      <w:r>
        <w:rPr>
          <w:rFonts w:ascii="Times New Roman"/>
          <w:color w:val="070707"/>
          <w:w w:val="145"/>
          <w:sz w:val="20"/>
        </w:rPr>
        <w:t>New York State.</w:t>
      </w:r>
    </w:p>
    <w:p w:rsidR="00BF652F" w:rsidRDefault="00BF652F">
      <w:pPr>
        <w:pStyle w:val="BodyText"/>
        <w:spacing w:before="7"/>
        <w:rPr>
          <w:rFonts w:ascii="Times New Roman"/>
          <w:sz w:val="23"/>
        </w:rPr>
      </w:pPr>
    </w:p>
    <w:p w:rsidR="00BF652F" w:rsidRDefault="00FE4A89">
      <w:pPr>
        <w:spacing w:line="280" w:lineRule="auto"/>
        <w:ind w:left="126" w:right="190" w:hanging="6"/>
        <w:rPr>
          <w:rFonts w:ascii="Times New Roman"/>
          <w:sz w:val="20"/>
        </w:rPr>
      </w:pPr>
      <w:r>
        <w:rPr>
          <w:rFonts w:ascii="Times New Roman"/>
          <w:color w:val="080707"/>
          <w:w w:val="140"/>
          <w:sz w:val="20"/>
        </w:rPr>
        <w:t>At the time of closing, you may be required to deposit the broker's commission with the county clerk in the event that you do not pay the broker his or her commission as set forth herein. Your obligation to deposit the bro</w:t>
      </w:r>
      <w:r>
        <w:rPr>
          <w:rFonts w:ascii="Times New Roman"/>
          <w:color w:val="080707"/>
          <w:w w:val="140"/>
          <w:sz w:val="20"/>
        </w:rPr>
        <w:t>ker's commission with the county clerk may be waived by the broker.</w:t>
      </w:r>
    </w:p>
    <w:p w:rsidR="00BF652F" w:rsidRDefault="00BF652F">
      <w:pPr>
        <w:pStyle w:val="BodyText"/>
        <w:spacing w:before="5"/>
        <w:rPr>
          <w:rFonts w:ascii="Times New Roman"/>
          <w:sz w:val="23"/>
        </w:rPr>
      </w:pPr>
    </w:p>
    <w:p w:rsidR="00BF652F" w:rsidRDefault="00FE4A89">
      <w:pPr>
        <w:spacing w:before="1" w:line="295" w:lineRule="auto"/>
        <w:ind w:left="120" w:right="308" w:firstLine="9"/>
        <w:rPr>
          <w:rFonts w:ascii="Times New Roman"/>
          <w:sz w:val="20"/>
        </w:rPr>
      </w:pPr>
      <w:r>
        <w:rPr>
          <w:rFonts w:ascii="Times New Roman"/>
          <w:color w:val="080808"/>
          <w:w w:val="140"/>
          <w:sz w:val="20"/>
        </w:rPr>
        <w:t xml:space="preserve">Please sign this agreement below and return one copy to us together with the required New York State Agency Disclosure Form. Should you have any questions or concerns, please contact our </w:t>
      </w:r>
      <w:r>
        <w:rPr>
          <w:rFonts w:ascii="Times New Roman"/>
          <w:color w:val="080808"/>
          <w:w w:val="140"/>
          <w:sz w:val="20"/>
        </w:rPr>
        <w:t>office at once.</w:t>
      </w:r>
    </w:p>
    <w:p w:rsidR="00BF652F" w:rsidRDefault="00BF652F">
      <w:pPr>
        <w:pStyle w:val="BodyText"/>
        <w:rPr>
          <w:rFonts w:ascii="Times New Roman"/>
          <w:sz w:val="23"/>
        </w:rPr>
      </w:pPr>
    </w:p>
    <w:p w:rsidR="00BF652F" w:rsidRDefault="00FE4A89">
      <w:pPr>
        <w:spacing w:line="280" w:lineRule="auto"/>
        <w:ind w:left="122" w:right="122"/>
        <w:jc w:val="both"/>
        <w:rPr>
          <w:rFonts w:ascii="Times New Roman"/>
          <w:sz w:val="20"/>
        </w:rPr>
      </w:pPr>
      <w:r>
        <w:rPr>
          <w:rFonts w:ascii="Times New Roman"/>
          <w:color w:val="070707"/>
          <w:w w:val="140"/>
          <w:sz w:val="20"/>
        </w:rPr>
        <w:t xml:space="preserve">An "Exclusive Right to Sell" listing </w:t>
      </w:r>
      <w:r>
        <w:rPr>
          <w:rFonts w:ascii="Times New Roman"/>
          <w:color w:val="070707"/>
          <w:spacing w:val="-3"/>
          <w:w w:val="140"/>
          <w:sz w:val="20"/>
        </w:rPr>
        <w:t xml:space="preserve">means </w:t>
      </w:r>
      <w:r>
        <w:rPr>
          <w:rFonts w:ascii="Times New Roman"/>
          <w:color w:val="070707"/>
          <w:w w:val="140"/>
          <w:sz w:val="20"/>
        </w:rPr>
        <w:t xml:space="preserve">that if you, the owner of the property find a buyer for your house, or if another broker finds a buyer, you must pay the agreed commission </w:t>
      </w:r>
      <w:r>
        <w:rPr>
          <w:rFonts w:ascii="Times New Roman"/>
          <w:color w:val="070707"/>
          <w:spacing w:val="-4"/>
          <w:w w:val="140"/>
          <w:sz w:val="20"/>
        </w:rPr>
        <w:t xml:space="preserve">to </w:t>
      </w:r>
      <w:r>
        <w:rPr>
          <w:rFonts w:ascii="Times New Roman"/>
          <w:color w:val="070707"/>
          <w:w w:val="140"/>
          <w:sz w:val="20"/>
        </w:rPr>
        <w:t xml:space="preserve">the present broker. We agree to offer the property at </w:t>
      </w:r>
      <w:r>
        <w:rPr>
          <w:rFonts w:ascii="Times New Roman"/>
          <w:color w:val="070707"/>
          <w:w w:val="140"/>
          <w:sz w:val="20"/>
        </w:rPr>
        <w:t xml:space="preserve">every reasonable opportunity to qualified buyers, </w:t>
      </w:r>
      <w:r>
        <w:rPr>
          <w:rFonts w:ascii="Times New Roman"/>
          <w:color w:val="070707"/>
          <w:spacing w:val="-3"/>
          <w:w w:val="140"/>
          <w:sz w:val="20"/>
        </w:rPr>
        <w:t xml:space="preserve">and </w:t>
      </w:r>
      <w:r>
        <w:rPr>
          <w:rFonts w:ascii="Times New Roman"/>
          <w:color w:val="070707"/>
          <w:w w:val="140"/>
          <w:sz w:val="20"/>
        </w:rPr>
        <w:t xml:space="preserve">will coordinate the efforts </w:t>
      </w:r>
      <w:r>
        <w:rPr>
          <w:rFonts w:ascii="Times New Roman"/>
          <w:color w:val="070707"/>
          <w:spacing w:val="-4"/>
          <w:w w:val="140"/>
          <w:sz w:val="20"/>
        </w:rPr>
        <w:t xml:space="preserve">of </w:t>
      </w:r>
      <w:r>
        <w:rPr>
          <w:rFonts w:ascii="Times New Roman"/>
          <w:color w:val="070707"/>
          <w:w w:val="140"/>
          <w:sz w:val="20"/>
        </w:rPr>
        <w:t xml:space="preserve">select area brokers with whom this listing may </w:t>
      </w:r>
      <w:r>
        <w:rPr>
          <w:rFonts w:ascii="Times New Roman"/>
          <w:color w:val="070707"/>
          <w:spacing w:val="-3"/>
          <w:w w:val="140"/>
          <w:sz w:val="20"/>
        </w:rPr>
        <w:t>be</w:t>
      </w:r>
      <w:r>
        <w:rPr>
          <w:rFonts w:ascii="Times New Roman"/>
          <w:color w:val="070707"/>
          <w:spacing w:val="-12"/>
          <w:w w:val="140"/>
          <w:sz w:val="20"/>
        </w:rPr>
        <w:t xml:space="preserve"> </w:t>
      </w:r>
      <w:r>
        <w:rPr>
          <w:rFonts w:ascii="Times New Roman"/>
          <w:color w:val="070707"/>
          <w:w w:val="140"/>
          <w:sz w:val="20"/>
        </w:rPr>
        <w:t>co-brokered.</w:t>
      </w:r>
    </w:p>
    <w:p w:rsidR="00BF652F" w:rsidRDefault="00BF652F">
      <w:pPr>
        <w:pStyle w:val="BodyText"/>
        <w:spacing w:before="10"/>
        <w:rPr>
          <w:rFonts w:ascii="Times New Roman"/>
        </w:rPr>
      </w:pPr>
    </w:p>
    <w:p w:rsidR="00BF652F" w:rsidRDefault="00FE4A89">
      <w:pPr>
        <w:spacing w:before="1" w:line="285" w:lineRule="auto"/>
        <w:ind w:left="120" w:right="123" w:hanging="1"/>
        <w:jc w:val="both"/>
        <w:rPr>
          <w:rFonts w:ascii="Times New Roman"/>
          <w:sz w:val="20"/>
        </w:rPr>
      </w:pPr>
      <w:r>
        <w:rPr>
          <w:rFonts w:ascii="Times New Roman"/>
          <w:color w:val="050505"/>
          <w:w w:val="135"/>
          <w:sz w:val="20"/>
        </w:rPr>
        <w:t xml:space="preserve">All appointments and negotiations will be conducted </w:t>
      </w:r>
      <w:proofErr w:type="gramStart"/>
      <w:r>
        <w:rPr>
          <w:rFonts w:ascii="Times New Roman"/>
          <w:color w:val="050505"/>
          <w:w w:val="135"/>
          <w:sz w:val="20"/>
        </w:rPr>
        <w:t>by  Simon</w:t>
      </w:r>
      <w:proofErr w:type="gramEnd"/>
      <w:r>
        <w:rPr>
          <w:rFonts w:ascii="Times New Roman"/>
          <w:color w:val="050505"/>
          <w:w w:val="135"/>
          <w:sz w:val="20"/>
        </w:rPr>
        <w:t xml:space="preserve">  Harrison  Real  Estate, LLC.  If  a contract  of sale is initiated within one  hundred and twenty days  </w:t>
      </w:r>
      <w:r>
        <w:rPr>
          <w:color w:val="050505"/>
          <w:w w:val="135"/>
          <w:sz w:val="18"/>
        </w:rPr>
        <w:t xml:space="preserve">(120)  </w:t>
      </w:r>
      <w:r>
        <w:rPr>
          <w:rFonts w:ascii="Times New Roman"/>
          <w:color w:val="050505"/>
          <w:w w:val="135"/>
          <w:sz w:val="20"/>
        </w:rPr>
        <w:t xml:space="preserve">after  the termination of </w:t>
      </w:r>
      <w:r>
        <w:rPr>
          <w:rFonts w:ascii="Times New Roman"/>
          <w:color w:val="050505"/>
          <w:spacing w:val="-3"/>
          <w:w w:val="135"/>
          <w:sz w:val="20"/>
        </w:rPr>
        <w:t xml:space="preserve">this </w:t>
      </w:r>
      <w:r>
        <w:rPr>
          <w:rFonts w:ascii="Times New Roman"/>
          <w:color w:val="050505"/>
          <w:w w:val="135"/>
          <w:sz w:val="20"/>
        </w:rPr>
        <w:t xml:space="preserve">agreement with a person or their assigns </w:t>
      </w:r>
      <w:r>
        <w:rPr>
          <w:rFonts w:ascii="Times New Roman"/>
          <w:color w:val="050505"/>
          <w:spacing w:val="-3"/>
          <w:w w:val="135"/>
          <w:sz w:val="20"/>
        </w:rPr>
        <w:t xml:space="preserve">that </w:t>
      </w:r>
      <w:r>
        <w:rPr>
          <w:rFonts w:ascii="Times New Roman"/>
          <w:color w:val="050505"/>
          <w:w w:val="135"/>
          <w:sz w:val="20"/>
        </w:rPr>
        <w:t>was p</w:t>
      </w:r>
      <w:r>
        <w:rPr>
          <w:rFonts w:ascii="Times New Roman"/>
          <w:color w:val="050505"/>
          <w:w w:val="135"/>
          <w:sz w:val="20"/>
        </w:rPr>
        <w:t xml:space="preserve">rocured as a prospective purchaser as provided above, then we shall be compensated hereunder, </w:t>
      </w:r>
      <w:r>
        <w:rPr>
          <w:rFonts w:ascii="Times New Roman"/>
          <w:color w:val="050505"/>
          <w:spacing w:val="-2"/>
          <w:w w:val="135"/>
          <w:sz w:val="20"/>
        </w:rPr>
        <w:t xml:space="preserve">if, </w:t>
      </w:r>
      <w:r>
        <w:rPr>
          <w:rFonts w:ascii="Times New Roman"/>
          <w:color w:val="050505"/>
          <w:w w:val="135"/>
          <w:sz w:val="20"/>
        </w:rPr>
        <w:t xml:space="preserve">when, </w:t>
      </w:r>
      <w:r>
        <w:rPr>
          <w:rFonts w:ascii="Times New Roman"/>
          <w:color w:val="050505"/>
          <w:spacing w:val="-3"/>
          <w:w w:val="135"/>
          <w:sz w:val="20"/>
        </w:rPr>
        <w:t xml:space="preserve">and </w:t>
      </w:r>
      <w:r>
        <w:rPr>
          <w:rFonts w:ascii="Times New Roman"/>
          <w:color w:val="050505"/>
          <w:w w:val="135"/>
          <w:sz w:val="20"/>
        </w:rPr>
        <w:t xml:space="preserve">as title passes to such  a  person.  Should  you  withdraw your  property  from sale prior to the expiration </w:t>
      </w:r>
      <w:r>
        <w:rPr>
          <w:rFonts w:ascii="Times New Roman"/>
          <w:color w:val="050505"/>
          <w:spacing w:val="-3"/>
          <w:w w:val="135"/>
          <w:sz w:val="20"/>
        </w:rPr>
        <w:t xml:space="preserve">of </w:t>
      </w:r>
      <w:r>
        <w:rPr>
          <w:rFonts w:ascii="Times New Roman"/>
          <w:color w:val="050505"/>
          <w:w w:val="135"/>
          <w:sz w:val="20"/>
        </w:rPr>
        <w:t>this agreement,  you  agree  to  pay</w:t>
      </w:r>
      <w:r>
        <w:rPr>
          <w:rFonts w:ascii="Times New Roman"/>
          <w:color w:val="050505"/>
          <w:w w:val="135"/>
          <w:sz w:val="20"/>
        </w:rPr>
        <w:t xml:space="preserve">  for  reasonable advertising costs to Simon Harrison Real Estate, LLC upon</w:t>
      </w:r>
      <w:r>
        <w:rPr>
          <w:rFonts w:ascii="Times New Roman"/>
          <w:color w:val="050505"/>
          <w:spacing w:val="-9"/>
          <w:w w:val="135"/>
          <w:sz w:val="20"/>
        </w:rPr>
        <w:t xml:space="preserve"> </w:t>
      </w:r>
      <w:r>
        <w:rPr>
          <w:rFonts w:ascii="Times New Roman"/>
          <w:color w:val="050505"/>
          <w:w w:val="135"/>
          <w:sz w:val="20"/>
        </w:rPr>
        <w:t>withdrawal.</w:t>
      </w:r>
    </w:p>
    <w:p w:rsidR="00BF652F" w:rsidRDefault="00BF652F">
      <w:pPr>
        <w:pStyle w:val="BodyText"/>
        <w:rPr>
          <w:rFonts w:ascii="Times New Roman"/>
          <w:sz w:val="20"/>
        </w:rPr>
      </w:pPr>
    </w:p>
    <w:p w:rsidR="00BF652F" w:rsidRDefault="00BF652F">
      <w:pPr>
        <w:pStyle w:val="BodyText"/>
        <w:rPr>
          <w:rFonts w:ascii="Times New Roman"/>
          <w:sz w:val="20"/>
        </w:rPr>
      </w:pPr>
    </w:p>
    <w:p w:rsidR="00BF652F" w:rsidRDefault="00BF652F">
      <w:pPr>
        <w:pStyle w:val="BodyText"/>
        <w:spacing w:before="10"/>
        <w:rPr>
          <w:rFonts w:ascii="Times New Roman"/>
          <w:sz w:val="20"/>
        </w:rPr>
      </w:pPr>
    </w:p>
    <w:p w:rsidR="00BF652F" w:rsidRDefault="00BF652F">
      <w:pPr>
        <w:rPr>
          <w:rFonts w:ascii="Times New Roman"/>
          <w:sz w:val="20"/>
        </w:rPr>
        <w:sectPr w:rsidR="00BF652F">
          <w:pgSz w:w="12240" w:h="15840"/>
          <w:pgMar w:top="800" w:right="1020" w:bottom="280" w:left="1020" w:header="720" w:footer="720" w:gutter="0"/>
          <w:cols w:space="720"/>
        </w:sectPr>
      </w:pPr>
    </w:p>
    <w:p w:rsidR="00BF652F" w:rsidRDefault="00FE4A89">
      <w:pPr>
        <w:spacing w:before="124"/>
        <w:ind w:left="1567"/>
        <w:rPr>
          <w:rFonts w:ascii="Times New Roman"/>
          <w:sz w:val="20"/>
        </w:rPr>
      </w:pPr>
      <w:r>
        <w:rPr>
          <w:rFonts w:ascii="Times New Roman"/>
          <w:color w:val="050505"/>
          <w:w w:val="135"/>
          <w:sz w:val="20"/>
        </w:rPr>
        <w:t>Homeowner</w:t>
      </w:r>
    </w:p>
    <w:p w:rsidR="00BF652F" w:rsidRDefault="00BF652F">
      <w:pPr>
        <w:pStyle w:val="BodyText"/>
        <w:rPr>
          <w:rFonts w:ascii="Times New Roman"/>
          <w:sz w:val="26"/>
        </w:rPr>
      </w:pPr>
    </w:p>
    <w:p w:rsidR="00BF652F" w:rsidRDefault="00BF652F">
      <w:pPr>
        <w:pStyle w:val="BodyText"/>
        <w:rPr>
          <w:rFonts w:ascii="Times New Roman"/>
          <w:sz w:val="26"/>
        </w:rPr>
      </w:pPr>
    </w:p>
    <w:p w:rsidR="00BF652F" w:rsidRDefault="00BF652F">
      <w:pPr>
        <w:pStyle w:val="BodyText"/>
        <w:rPr>
          <w:rFonts w:ascii="Times New Roman"/>
          <w:sz w:val="26"/>
        </w:rPr>
      </w:pPr>
    </w:p>
    <w:p w:rsidR="00BF652F" w:rsidRDefault="00FE4A89">
      <w:pPr>
        <w:spacing w:before="234"/>
        <w:ind w:left="1566"/>
        <w:rPr>
          <w:rFonts w:ascii="Times New Roman"/>
          <w:sz w:val="20"/>
        </w:rPr>
      </w:pPr>
      <w:r>
        <w:rPr>
          <w:rFonts w:ascii="Times New Roman"/>
          <w:color w:val="050505"/>
          <w:w w:val="135"/>
          <w:sz w:val="20"/>
        </w:rPr>
        <w:t>Simon Harrison, Principal Broker</w:t>
      </w:r>
    </w:p>
    <w:p w:rsidR="00BF652F" w:rsidRDefault="00BF652F">
      <w:pPr>
        <w:pStyle w:val="BodyText"/>
        <w:rPr>
          <w:rFonts w:ascii="Times New Roman"/>
          <w:sz w:val="26"/>
        </w:rPr>
      </w:pPr>
    </w:p>
    <w:p w:rsidR="00BF652F" w:rsidRDefault="00BF652F">
      <w:pPr>
        <w:pStyle w:val="BodyText"/>
        <w:rPr>
          <w:rFonts w:ascii="Times New Roman"/>
          <w:sz w:val="26"/>
        </w:rPr>
      </w:pPr>
    </w:p>
    <w:p w:rsidR="00BF652F" w:rsidRDefault="00BF652F">
      <w:pPr>
        <w:pStyle w:val="BodyText"/>
        <w:spacing w:before="6"/>
        <w:rPr>
          <w:rFonts w:ascii="Times New Roman"/>
          <w:sz w:val="37"/>
        </w:rPr>
      </w:pPr>
    </w:p>
    <w:p w:rsidR="00BF652F" w:rsidRDefault="00FE4A89">
      <w:pPr>
        <w:tabs>
          <w:tab w:val="left" w:pos="3623"/>
        </w:tabs>
        <w:spacing w:line="357" w:lineRule="auto"/>
        <w:ind w:left="1363" w:right="839" w:hanging="2"/>
        <w:rPr>
          <w:b/>
          <w:sz w:val="13"/>
        </w:rPr>
      </w:pPr>
      <w:r>
        <w:rPr>
          <w:b/>
          <w:color w:val="181B17"/>
          <w:w w:val="205"/>
          <w:position w:val="1"/>
          <w:sz w:val="13"/>
        </w:rPr>
        <w:t xml:space="preserve">(631) </w:t>
      </w:r>
      <w:r>
        <w:rPr>
          <w:b/>
          <w:color w:val="181B17"/>
          <w:spacing w:val="24"/>
          <w:w w:val="205"/>
          <w:position w:val="1"/>
          <w:sz w:val="13"/>
        </w:rPr>
        <w:t xml:space="preserve"> </w:t>
      </w:r>
      <w:r>
        <w:rPr>
          <w:b/>
          <w:color w:val="181B17"/>
          <w:w w:val="205"/>
          <w:position w:val="1"/>
          <w:sz w:val="13"/>
        </w:rPr>
        <w:t>725-4357</w:t>
      </w:r>
      <w:r>
        <w:rPr>
          <w:b/>
          <w:color w:val="181B17"/>
          <w:w w:val="205"/>
          <w:position w:val="1"/>
          <w:sz w:val="13"/>
        </w:rPr>
        <w:tab/>
      </w:r>
      <w:r>
        <w:rPr>
          <w:b/>
          <w:color w:val="181B17"/>
          <w:spacing w:val="-3"/>
          <w:w w:val="170"/>
          <w:sz w:val="13"/>
        </w:rPr>
        <w:t xml:space="preserve">OFFICE </w:t>
      </w:r>
      <w:r>
        <w:rPr>
          <w:b/>
          <w:color w:val="171815"/>
          <w:w w:val="205"/>
          <w:sz w:val="13"/>
        </w:rPr>
        <w:t xml:space="preserve">(631) 899•2998 </w:t>
      </w:r>
      <w:r>
        <w:rPr>
          <w:b/>
          <w:color w:val="171815"/>
          <w:w w:val="140"/>
          <w:sz w:val="13"/>
        </w:rPr>
        <w:t>•</w:t>
      </w:r>
      <w:r>
        <w:rPr>
          <w:b/>
          <w:color w:val="171815"/>
          <w:spacing w:val="23"/>
          <w:w w:val="140"/>
          <w:sz w:val="13"/>
        </w:rPr>
        <w:t xml:space="preserve"> </w:t>
      </w:r>
      <w:r>
        <w:rPr>
          <w:b/>
          <w:color w:val="171815"/>
          <w:w w:val="170"/>
          <w:sz w:val="13"/>
        </w:rPr>
        <w:t>FAX</w:t>
      </w:r>
    </w:p>
    <w:p w:rsidR="00BF652F" w:rsidRDefault="00FE4A89">
      <w:pPr>
        <w:spacing w:before="130"/>
        <w:ind w:left="1981" w:right="2203"/>
        <w:jc w:val="center"/>
        <w:rPr>
          <w:rFonts w:ascii="Times New Roman"/>
          <w:sz w:val="20"/>
        </w:rPr>
      </w:pPr>
      <w:r>
        <w:br w:type="column"/>
      </w:r>
      <w:r>
        <w:rPr>
          <w:rFonts w:ascii="Times New Roman"/>
          <w:color w:val="040405"/>
          <w:w w:val="135"/>
          <w:sz w:val="20"/>
        </w:rPr>
        <w:t>Dated</w:t>
      </w:r>
    </w:p>
    <w:p w:rsidR="00BF652F" w:rsidRDefault="00BF652F">
      <w:pPr>
        <w:pStyle w:val="BodyText"/>
        <w:rPr>
          <w:rFonts w:ascii="Times New Roman"/>
          <w:sz w:val="26"/>
        </w:rPr>
      </w:pPr>
    </w:p>
    <w:p w:rsidR="00BF652F" w:rsidRDefault="00BF652F">
      <w:pPr>
        <w:pStyle w:val="BodyText"/>
        <w:rPr>
          <w:rFonts w:ascii="Times New Roman"/>
          <w:sz w:val="26"/>
        </w:rPr>
      </w:pPr>
    </w:p>
    <w:p w:rsidR="00BF652F" w:rsidRDefault="00BF652F">
      <w:pPr>
        <w:pStyle w:val="BodyText"/>
        <w:rPr>
          <w:rFonts w:ascii="Times New Roman"/>
          <w:sz w:val="26"/>
        </w:rPr>
      </w:pPr>
    </w:p>
    <w:p w:rsidR="00BF652F" w:rsidRDefault="00FE4A89">
      <w:pPr>
        <w:spacing w:before="230"/>
        <w:ind w:left="1981" w:right="2204"/>
        <w:jc w:val="center"/>
        <w:rPr>
          <w:rFonts w:ascii="Times New Roman"/>
          <w:sz w:val="20"/>
        </w:rPr>
      </w:pPr>
      <w:r>
        <w:rPr>
          <w:rFonts w:ascii="Times New Roman"/>
          <w:color w:val="040404"/>
          <w:w w:val="135"/>
          <w:sz w:val="20"/>
        </w:rPr>
        <w:t>Dated</w:t>
      </w:r>
    </w:p>
    <w:p w:rsidR="00BF652F" w:rsidRDefault="00BF652F">
      <w:pPr>
        <w:pStyle w:val="BodyText"/>
        <w:rPr>
          <w:rFonts w:ascii="Times New Roman"/>
          <w:sz w:val="26"/>
        </w:rPr>
      </w:pPr>
    </w:p>
    <w:p w:rsidR="00BF652F" w:rsidRDefault="00BF652F">
      <w:pPr>
        <w:pStyle w:val="BodyText"/>
        <w:rPr>
          <w:rFonts w:ascii="Times New Roman"/>
          <w:sz w:val="26"/>
        </w:rPr>
      </w:pPr>
    </w:p>
    <w:p w:rsidR="00BF652F" w:rsidRDefault="00BF652F">
      <w:pPr>
        <w:pStyle w:val="BodyText"/>
        <w:rPr>
          <w:rFonts w:ascii="Times New Roman"/>
          <w:sz w:val="26"/>
        </w:rPr>
      </w:pPr>
    </w:p>
    <w:p w:rsidR="00BF652F" w:rsidRDefault="00FE4A89">
      <w:pPr>
        <w:spacing w:before="157" w:line="343" w:lineRule="auto"/>
        <w:ind w:left="626" w:right="1160" w:hanging="6"/>
        <w:rPr>
          <w:b/>
          <w:sz w:val="13"/>
        </w:rPr>
      </w:pPr>
      <w:r>
        <w:rPr>
          <w:b/>
          <w:color w:val="171A13"/>
          <w:w w:val="145"/>
          <w:sz w:val="13"/>
        </w:rPr>
        <w:t>#6 LONG WHARF PROMENADE PO Box 2001</w:t>
      </w:r>
    </w:p>
    <w:p w:rsidR="00BF652F" w:rsidRDefault="00FE4A89">
      <w:pPr>
        <w:spacing w:line="145" w:lineRule="exact"/>
        <w:ind w:left="627"/>
        <w:rPr>
          <w:b/>
          <w:sz w:val="13"/>
        </w:rPr>
      </w:pPr>
      <w:r>
        <w:rPr>
          <w:b/>
          <w:color w:val="131612"/>
          <w:w w:val="125"/>
          <w:sz w:val="13"/>
        </w:rPr>
        <w:t xml:space="preserve">SAG HARBOR, NY </w:t>
      </w:r>
      <w:r>
        <w:rPr>
          <w:b/>
          <w:color w:val="131612"/>
          <w:sz w:val="13"/>
        </w:rPr>
        <w:t xml:space="preserve">1 1 </w:t>
      </w:r>
      <w:r>
        <w:rPr>
          <w:b/>
          <w:color w:val="131612"/>
          <w:w w:val="180"/>
          <w:sz w:val="13"/>
        </w:rPr>
        <w:t>963</w:t>
      </w:r>
    </w:p>
    <w:p w:rsidR="00BF652F" w:rsidRDefault="00BF652F">
      <w:pPr>
        <w:spacing w:line="145" w:lineRule="exact"/>
        <w:rPr>
          <w:sz w:val="13"/>
        </w:rPr>
        <w:sectPr w:rsidR="00BF652F">
          <w:type w:val="continuous"/>
          <w:pgSz w:w="12240" w:h="15840"/>
          <w:pgMar w:top="960" w:right="1020" w:bottom="280" w:left="1020" w:header="720" w:footer="720" w:gutter="0"/>
          <w:cols w:num="2" w:space="720" w:equalWidth="0">
            <w:col w:w="5289" w:space="40"/>
            <w:col w:w="4871"/>
          </w:cols>
        </w:sectPr>
      </w:pPr>
    </w:p>
    <w:p w:rsidR="00BF652F" w:rsidRDefault="00FE4A89">
      <w:pPr>
        <w:pStyle w:val="BodyText"/>
        <w:spacing w:before="9"/>
        <w:rPr>
          <w:b/>
          <w:sz w:val="11"/>
        </w:rPr>
      </w:pPr>
      <w:r>
        <w:rPr>
          <w:noProof/>
        </w:rPr>
        <w:drawing>
          <wp:anchor distT="0" distB="0" distL="0" distR="0" simplePos="0" relativeHeight="487537664" behindDoc="1" locked="0" layoutInCell="1" allowOverlap="1">
            <wp:simplePos x="0" y="0"/>
            <wp:positionH relativeFrom="page">
              <wp:posOffset>0</wp:posOffset>
            </wp:positionH>
            <wp:positionV relativeFrom="page">
              <wp:posOffset>0</wp:posOffset>
            </wp:positionV>
            <wp:extent cx="7772400" cy="10058400"/>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6" cstate="print"/>
                    <a:stretch>
                      <a:fillRect/>
                    </a:stretch>
                  </pic:blipFill>
                  <pic:spPr>
                    <a:xfrm>
                      <a:off x="0" y="0"/>
                      <a:ext cx="7772400" cy="10058400"/>
                    </a:xfrm>
                    <a:prstGeom prst="rect">
                      <a:avLst/>
                    </a:prstGeom>
                  </pic:spPr>
                </pic:pic>
              </a:graphicData>
            </a:graphic>
          </wp:anchor>
        </w:drawing>
      </w:r>
    </w:p>
    <w:p w:rsidR="00BF652F" w:rsidRDefault="00FE4A89">
      <w:pPr>
        <w:spacing w:before="118"/>
        <w:ind w:right="51"/>
        <w:jc w:val="center"/>
        <w:rPr>
          <w:rFonts w:ascii="Times New Roman"/>
          <w:b/>
          <w:sz w:val="17"/>
        </w:rPr>
      </w:pPr>
      <w:proofErr w:type="gramStart"/>
      <w:r>
        <w:rPr>
          <w:rFonts w:ascii="Times New Roman"/>
          <w:b/>
          <w:color w:val="F1F5EF"/>
          <w:w w:val="125"/>
          <w:sz w:val="17"/>
        </w:rPr>
        <w:t>S!MONTHEBROKER.COM</w:t>
      </w:r>
      <w:proofErr w:type="gramEnd"/>
    </w:p>
    <w:sectPr w:rsidR="00BF652F">
      <w:type w:val="continuous"/>
      <w:pgSz w:w="12240" w:h="15840"/>
      <w:pgMar w:top="960" w:right="1020" w:bottom="280" w:left="10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652F"/>
    <w:rsid w:val="00BF652F"/>
    <w:rsid w:val="00FE4A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E632A7-A5D4-43D3-9111-6424D9EF1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121"/>
      <w:ind w:right="74"/>
      <w:jc w:val="center"/>
    </w:pPr>
    <w:rPr>
      <w:rFonts w:ascii="Times New Roman" w:eastAsia="Times New Roman" w:hAnsi="Times New Roman" w:cs="Times New Roman"/>
      <w:b/>
      <w:bCs/>
      <w:sz w:val="48"/>
      <w:szCs w:val="4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740</Words>
  <Characters>4220</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4951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Jerry Pollack</dc:creator>
  <cp:lastModifiedBy>Jerry Pollack</cp:lastModifiedBy>
  <cp:revision>2</cp:revision>
  <dcterms:created xsi:type="dcterms:W3CDTF">2021-02-03T18:53:00Z</dcterms:created>
  <dcterms:modified xsi:type="dcterms:W3CDTF">2021-02-03T18:53:00Z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2021-02-02T00:00:00Z</vt:filetime>
  </property>
  <property fmtid="{D5CDD505-2E9C-101B-9397-08002B2CF9AE}" pid="3" name="Creator">
    <vt:lpwstr>HP Scan</vt:lpwstr>
  </property>
  <property fmtid="{D5CDD505-2E9C-101B-9397-08002B2CF9AE}" pid="4" name="LastSaved">
    <vt:filetime>2021-02-03T00:00:00Z</vt:filetime>
  </property>
</Properties>
</file>