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Website Forms and Placement Guide</w:t>
      </w:r>
    </w:p>
    <w:p>
      <w:pPr>
        <w:jc w:val="center"/>
      </w:pPr>
      <w:r>
        <w:t>One Step Access LLC</w:t>
      </w:r>
    </w:p>
    <w:p>
      <w:r>
        <w:t>Complete the applicable fields. If you need an accommodation or another way to provide this information, contact One Step Access.</w:t>
      </w:r>
    </w:p>
    <w:p>
      <w:pPr>
        <w:pStyle w:val="Heading1"/>
      </w:pPr>
      <w:r>
        <w:t>Recommended Website Page</w:t>
      </w:r>
    </w:p>
    <w:p>
      <w:r>
        <w:t>Create a Client Forms &amp; Resources page. Provide accessible online forms for common requests and downloadable Word versions as an alternative.</w:t>
      </w:r>
    </w:p>
    <w:p>
      <w:pPr>
        <w:pStyle w:val="Heading1"/>
      </w:pPr>
      <w:r>
        <w:t>Recommended Primary Forms</w:t>
      </w:r>
    </w:p>
    <w:p>
      <w:r>
        <w:rPr>
          <w:b/>
        </w:rPr>
        <w:t>Consultation Request: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Client and Project Intake: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Website Accessibility Evaluation Request: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Document Remediation Request: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Accessibility Training Request: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Accessibility Issue Report: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Quote Request: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Accessibility Requirements</w:t>
      </w:r>
    </w:p>
    <w:p>
      <w:r>
        <w:rPr>
          <w:b/>
        </w:rPr>
        <w:t>Use visible programmatically associated labels: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Use logical headings: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Ensure full keyboard access: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Provide visible focus: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Provide clear accessible errors and confirmation messages: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Do not use placeholder text as the only label: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Use descriptive button and link names: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Use a simple single-column layout where practical: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Do not require disability disclosure to report an accessibility barrier: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Submission Routing</w:t>
      </w:r>
    </w:p>
    <w:p>
      <w:r>
        <w:t>Configure client-facing website form submissions to go to miguel.viveroschavez@onestepaccess.us.</w:t>
      </w:r>
    </w:p>
    <w:p/>
    <w:p>
      <w:pPr>
        <w:jc w:val="center"/>
      </w:pPr>
      <w:r>
        <w:t>One Step Access LLC | Accessibility consulting, testing, remediation, training, and practical accessibility support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