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4C071" w14:textId="2DA77FD7" w:rsidR="00F72715" w:rsidRDefault="00000000">
      <w:pPr>
        <w:pStyle w:val="Heading1"/>
      </w:pPr>
      <w:r>
        <w:t>D</w:t>
      </w:r>
      <w:r w:rsidR="00894C02">
        <w:t>CC</w:t>
      </w:r>
      <w:r>
        <w:t>-Cerebellum: Diamond Synaptic Lattice Fabrication Procedure</w:t>
      </w:r>
    </w:p>
    <w:p w14:paraId="6864C072" w14:textId="6C5797FF" w:rsidR="00F72715" w:rsidRDefault="00000000">
      <w:r>
        <w:t>Oct 11, 202</w:t>
      </w:r>
      <w:r w:rsidR="00894C02">
        <w:t>5</w:t>
      </w:r>
      <w:r>
        <w:t xml:space="preserve"> · @David N Sutton</w:t>
      </w:r>
      <w:r w:rsidR="00894C02">
        <w:t xml:space="preserve">, </w:t>
      </w:r>
      <w:proofErr w:type="spellStart"/>
      <w:r w:rsidR="00894C02">
        <w:t>www.digtialciviliancorps.com</w:t>
      </w:r>
      <w:proofErr w:type="spellEnd"/>
    </w:p>
    <w:p w14:paraId="6864C073" w14:textId="77777777" w:rsidR="00F72715" w:rsidRDefault="00000000">
      <w:pPr>
        <w:pStyle w:val="Heading2"/>
      </w:pPr>
      <w:r>
        <w:t>1. Program overview</w:t>
      </w:r>
    </w:p>
    <w:p w14:paraId="6864C074" w14:textId="77777777" w:rsidR="00F72715" w:rsidRDefault="00000000">
      <w:r>
        <w:t>DSN-Cerebellum (Diamond Synaptic Network) aims to fabricate a single-crystal diamond chip where engineered color-center clusters act as optically programmable, non-volatile analog synapse weights. Integrated photonics would read and write these weights at nanosecond speeds to form the adaptive core of an artificial cerebellum. This is a concept-stage procedure. Every step uses established lab techniques, but integrating them at this scale has not been demonstrated.</w:t>
      </w:r>
    </w:p>
    <w:p w14:paraId="6864C075" w14:textId="77777777" w:rsidR="00F72715" w:rsidRDefault="00000000">
      <w:proofErr w:type="spellStart"/>
      <w:r>
        <w:rPr>
          <w:b/>
        </w:rPr>
        <w:t>Heilmeier</w:t>
      </w:r>
      <w:proofErr w:type="spellEnd"/>
      <w:r>
        <w:rPr>
          <w:b/>
        </w:rPr>
        <w:t xml:space="preserve"> </w:t>
      </w:r>
      <w:proofErr w:type="gramStart"/>
      <w:r>
        <w:rPr>
          <w:b/>
        </w:rPr>
        <w:t>framing</w:t>
      </w:r>
      <w:proofErr w:type="gramEnd"/>
    </w:p>
    <w:p w14:paraId="6864C076" w14:textId="77777777" w:rsidR="00F72715" w:rsidRDefault="00000000">
      <w:pPr>
        <w:pStyle w:val="ListParagraph"/>
        <w:numPr>
          <w:ilvl w:val="0"/>
          <w:numId w:val="2"/>
        </w:numPr>
      </w:pPr>
      <w:r>
        <w:rPr>
          <w:b/>
        </w:rPr>
        <w:t>What are we trying to do?</w:t>
      </w:r>
      <w:r>
        <w:t xml:space="preserve"> Build a solid-state synapse array that learns motor corrections the way the cerebellum does, with weights stored as charge states of defects in diamond.</w:t>
      </w:r>
    </w:p>
    <w:p w14:paraId="6864C077" w14:textId="77777777" w:rsidR="00F72715" w:rsidRDefault="00000000">
      <w:pPr>
        <w:pStyle w:val="ListParagraph"/>
        <w:numPr>
          <w:ilvl w:val="0"/>
          <w:numId w:val="2"/>
        </w:numPr>
      </w:pPr>
      <w:r>
        <w:rPr>
          <w:b/>
        </w:rPr>
        <w:t>How is it done today?</w:t>
      </w:r>
      <w:r>
        <w:t xml:space="preserve"> Neuromorphic chips store weights in SRAM, memristors, or phase-change cells. These are volatile, have limited endurance, or drift. Diamond color-center optical storage exists in the lab only as digital, single-layer memory.</w:t>
      </w:r>
    </w:p>
    <w:p w14:paraId="6864C078" w14:textId="77777777" w:rsidR="00F72715" w:rsidRDefault="00000000">
      <w:pPr>
        <w:pStyle w:val="ListParagraph"/>
        <w:numPr>
          <w:ilvl w:val="0"/>
          <w:numId w:val="2"/>
        </w:numPr>
      </w:pPr>
      <w:r>
        <w:rPr>
          <w:b/>
        </w:rPr>
        <w:t>What is new?</w:t>
      </w:r>
      <w:r>
        <w:t xml:space="preserve"> Each synapse is a co-engineered pair: a vacancy-based color center plus a nitrogen donor reservoir. The pair supports graded (analog) charge states. A monolithic photonic network addresses the synapses, and diamond's thermal conductivity removes heat at the source.</w:t>
      </w:r>
    </w:p>
    <w:p w14:paraId="6864C079" w14:textId="77777777" w:rsidR="00F72715" w:rsidRDefault="00000000">
      <w:pPr>
        <w:pStyle w:val="ListParagraph"/>
        <w:numPr>
          <w:ilvl w:val="0"/>
          <w:numId w:val="2"/>
        </w:numPr>
      </w:pPr>
      <w:r>
        <w:rPr>
          <w:b/>
        </w:rPr>
        <w:t>Who cares?</w:t>
      </w:r>
      <w:r>
        <w:t xml:space="preserve"> Robotics, prosthetics, and autonomous systems that need sub-millisecond adaptive motor control at low power.</w:t>
      </w:r>
    </w:p>
    <w:p w14:paraId="6864C07A" w14:textId="77777777" w:rsidR="00F72715" w:rsidRDefault="00000000">
      <w:pPr>
        <w:pStyle w:val="ListParagraph"/>
        <w:numPr>
          <w:ilvl w:val="0"/>
          <w:numId w:val="2"/>
        </w:numPr>
      </w:pPr>
      <w:r>
        <w:rPr>
          <w:b/>
        </w:rPr>
        <w:t>Risks?</w:t>
      </w:r>
      <w:r>
        <w:t xml:space="preserve"> Read-disturb, low photon collection efficiency, addressing density, and laser heat load (Section 10).</w:t>
      </w:r>
    </w:p>
    <w:p w14:paraId="6864C07B" w14:textId="77777777" w:rsidR="00F72715" w:rsidRDefault="00000000">
      <w:r>
        <w:rPr>
          <w:b/>
        </w:rPr>
        <w:t>Phases and go/no-go gates</w:t>
      </w:r>
    </w:p>
    <w:tbl>
      <w:tblPr>
        <w:tblStyle w:val="TableGrid"/>
        <w:tblW w:w="0" w:type="auto"/>
        <w:tblLayout w:type="fixed"/>
        <w:tblLook w:val="0420" w:firstRow="1" w:lastRow="0" w:firstColumn="0" w:lastColumn="0" w:noHBand="0" w:noVBand="1"/>
      </w:tblPr>
      <w:tblGrid>
        <w:gridCol w:w="2340"/>
        <w:gridCol w:w="2340"/>
        <w:gridCol w:w="2340"/>
        <w:gridCol w:w="2340"/>
      </w:tblGrid>
      <w:tr w:rsidR="00F72715" w14:paraId="6864C080" w14:textId="77777777">
        <w:trPr>
          <w:tblHeader/>
        </w:trPr>
        <w:tc>
          <w:tcPr>
            <w:tcW w:w="2340" w:type="dxa"/>
            <w:shd w:val="clear" w:color="auto" w:fill="F2F2F2"/>
          </w:tcPr>
          <w:p w14:paraId="6864C07C" w14:textId="77777777" w:rsidR="00F72715" w:rsidRDefault="00000000">
            <w:r>
              <w:t>Phase</w:t>
            </w:r>
          </w:p>
        </w:tc>
        <w:tc>
          <w:tcPr>
            <w:tcW w:w="2340" w:type="dxa"/>
            <w:shd w:val="clear" w:color="auto" w:fill="F2F2F2"/>
          </w:tcPr>
          <w:p w14:paraId="6864C07D" w14:textId="77777777" w:rsidR="00F72715" w:rsidRDefault="00000000">
            <w:r>
              <w:t>Duration</w:t>
            </w:r>
          </w:p>
        </w:tc>
        <w:tc>
          <w:tcPr>
            <w:tcW w:w="2340" w:type="dxa"/>
            <w:shd w:val="clear" w:color="auto" w:fill="F2F2F2"/>
          </w:tcPr>
          <w:p w14:paraId="6864C07E" w14:textId="77777777" w:rsidR="00F72715" w:rsidRDefault="00000000">
            <w:r>
              <w:t>Deliverable</w:t>
            </w:r>
          </w:p>
        </w:tc>
        <w:tc>
          <w:tcPr>
            <w:tcW w:w="2340" w:type="dxa"/>
            <w:shd w:val="clear" w:color="auto" w:fill="F2F2F2"/>
          </w:tcPr>
          <w:p w14:paraId="6864C07F" w14:textId="77777777" w:rsidR="00F72715" w:rsidRDefault="00000000">
            <w:r>
              <w:t>Go/no-go metric</w:t>
            </w:r>
          </w:p>
        </w:tc>
      </w:tr>
      <w:tr w:rsidR="00F72715" w14:paraId="6864C085" w14:textId="77777777">
        <w:tc>
          <w:tcPr>
            <w:tcW w:w="2340" w:type="dxa"/>
          </w:tcPr>
          <w:p w14:paraId="6864C081" w14:textId="77777777" w:rsidR="00F72715" w:rsidRDefault="00000000">
            <w:r>
              <w:t>1. Material</w:t>
            </w:r>
          </w:p>
        </w:tc>
        <w:tc>
          <w:tcPr>
            <w:tcW w:w="2340" w:type="dxa"/>
          </w:tcPr>
          <w:p w14:paraId="6864C082" w14:textId="77777777" w:rsidR="00F72715" w:rsidRDefault="00000000">
            <w:r>
              <w:t>12 months</w:t>
            </w:r>
          </w:p>
        </w:tc>
        <w:tc>
          <w:tcPr>
            <w:tcW w:w="2340" w:type="dxa"/>
          </w:tcPr>
          <w:p w14:paraId="6864C083" w14:textId="77777777" w:rsidR="00F72715" w:rsidRDefault="00000000">
            <w:proofErr w:type="gramStart"/>
            <w:r>
              <w:t>Electronic-grade</w:t>
            </w:r>
            <w:proofErr w:type="gramEnd"/>
            <w:r>
              <w:t xml:space="preserve"> </w:t>
            </w:r>
            <w:proofErr w:type="spellStart"/>
            <w:r>
              <w:t>12C</w:t>
            </w:r>
            <w:proofErr w:type="spellEnd"/>
            <w:r>
              <w:t xml:space="preserve"> diamond with seeded defect pairs</w:t>
            </w:r>
          </w:p>
        </w:tc>
        <w:tc>
          <w:tcPr>
            <w:tcW w:w="2340" w:type="dxa"/>
          </w:tcPr>
          <w:p w14:paraId="6864C084" w14:textId="77777777" w:rsidR="00F72715" w:rsidRDefault="00000000">
            <w:r>
              <w:t>≥ 4 distinguishable, stable weight levels per site; retention ≥ 24 h in the dark</w:t>
            </w:r>
          </w:p>
        </w:tc>
      </w:tr>
      <w:tr w:rsidR="00F72715" w14:paraId="6864C08A" w14:textId="77777777">
        <w:tc>
          <w:tcPr>
            <w:tcW w:w="2340" w:type="dxa"/>
          </w:tcPr>
          <w:p w14:paraId="6864C086" w14:textId="77777777" w:rsidR="00F72715" w:rsidRDefault="00000000">
            <w:r>
              <w:t>2. Photonics</w:t>
            </w:r>
          </w:p>
        </w:tc>
        <w:tc>
          <w:tcPr>
            <w:tcW w:w="2340" w:type="dxa"/>
          </w:tcPr>
          <w:p w14:paraId="6864C087" w14:textId="77777777" w:rsidR="00F72715" w:rsidRDefault="00000000">
            <w:r>
              <w:t>12 months</w:t>
            </w:r>
          </w:p>
        </w:tc>
        <w:tc>
          <w:tcPr>
            <w:tcW w:w="2340" w:type="dxa"/>
          </w:tcPr>
          <w:p w14:paraId="6864C088" w14:textId="77777777" w:rsidR="00F72715" w:rsidRDefault="00000000">
            <w:r>
              <w:t>Waveguide-addressed 1,024-synapse tile</w:t>
            </w:r>
          </w:p>
        </w:tc>
        <w:tc>
          <w:tcPr>
            <w:tcW w:w="2340" w:type="dxa"/>
          </w:tcPr>
          <w:p w14:paraId="6864C089" w14:textId="77777777" w:rsidR="00F72715" w:rsidRDefault="00000000">
            <w:r>
              <w:t>Write ≤ 100 ns per site; read-disturb ≤ 1% per 10^4 reads</w:t>
            </w:r>
          </w:p>
        </w:tc>
      </w:tr>
      <w:tr w:rsidR="00F72715" w14:paraId="6864C08F" w14:textId="77777777">
        <w:tc>
          <w:tcPr>
            <w:tcW w:w="2340" w:type="dxa"/>
          </w:tcPr>
          <w:p w14:paraId="6864C08B" w14:textId="77777777" w:rsidR="00F72715" w:rsidRDefault="00000000">
            <w:r>
              <w:t>3. Integration</w:t>
            </w:r>
          </w:p>
        </w:tc>
        <w:tc>
          <w:tcPr>
            <w:tcW w:w="2340" w:type="dxa"/>
          </w:tcPr>
          <w:p w14:paraId="6864C08C" w14:textId="77777777" w:rsidR="00F72715" w:rsidRDefault="00000000">
            <w:r>
              <w:t>18 months</w:t>
            </w:r>
          </w:p>
        </w:tc>
        <w:tc>
          <w:tcPr>
            <w:tcW w:w="2340" w:type="dxa"/>
          </w:tcPr>
          <w:p w14:paraId="6864C08D" w14:textId="77777777" w:rsidR="00F72715" w:rsidRDefault="00000000">
            <w:r>
              <w:t>Tile + analog electronics + cooling, closed-loop learning</w:t>
            </w:r>
          </w:p>
        </w:tc>
        <w:tc>
          <w:tcPr>
            <w:tcW w:w="2340" w:type="dxa"/>
          </w:tcPr>
          <w:p w14:paraId="6864C08E" w14:textId="77777777" w:rsidR="00F72715" w:rsidRDefault="00000000">
            <w:r>
              <w:t>Learns a balance or reach task in hardware with a stable chip temperature (±0.1 °C)</w:t>
            </w:r>
          </w:p>
        </w:tc>
      </w:tr>
    </w:tbl>
    <w:p w14:paraId="6864C090" w14:textId="77777777" w:rsidR="00F72715" w:rsidRDefault="00000000">
      <w:pPr>
        <w:pStyle w:val="Heading2"/>
      </w:pPr>
      <w:r>
        <w:lastRenderedPageBreak/>
        <w:t>2. System architecture</w:t>
      </w:r>
    </w:p>
    <w:p w14:paraId="6864C091" w14:textId="77777777" w:rsidR="00F72715" w:rsidRDefault="00000000">
      <w:r>
        <w:t xml:space="preserve">The chip is a five-layer stack. Light enters from the top, heat leaves from the bottom, and the diamond </w:t>
      </w:r>
      <w:proofErr w:type="gramStart"/>
      <w:r>
        <w:t>synapse</w:t>
      </w:r>
      <w:proofErr w:type="gramEnd"/>
      <w:r>
        <w:t xml:space="preserve"> plane sits in the middle where both </w:t>
      </w:r>
      <w:proofErr w:type="gramStart"/>
      <w:r>
        <w:t>meet</w:t>
      </w:r>
      <w:proofErr w:type="gramEnd"/>
      <w:r>
        <w:t>.</w:t>
      </w:r>
    </w:p>
    <w:p w14:paraId="6864C092" w14:textId="77777777" w:rsidR="00F72715" w:rsidRDefault="00000000">
      <w:r>
        <w:rPr>
          <w:noProof/>
        </w:rPr>
        <w:drawing>
          <wp:inline distT="0" distB="0" distL="0" distR="0" wp14:anchorId="6864C193" wp14:editId="6864C194">
            <wp:extent cx="5486400" cy="3314700"/>
            <wp:effectExtent l="0" t="0" r="0" b="0"/>
            <wp:docPr id="1" name="image1" descr="chip stack · 5 layers, and the learning loop it runs"/>
            <wp:cNvGraphicFramePr/>
            <a:graphic xmlns:a="http://schemas.openxmlformats.org/drawingml/2006/main">
              <a:graphicData uri="http://schemas.openxmlformats.org/drawingml/2006/picture">
                <pic:pic xmlns:pic="http://schemas.openxmlformats.org/drawingml/2006/picture">
                  <pic:nvPicPr>
                    <pic:cNvPr id="1" name="image1" descr="chip stack · 5 layers, and the learning loop it runs"/>
                    <pic:cNvPicPr/>
                  </pic:nvPicPr>
                  <pic:blipFill>
                    <a:blip r:embed="rId5"/>
                    <a:stretch>
                      <a:fillRect/>
                    </a:stretch>
                  </pic:blipFill>
                  <pic:spPr>
                    <a:xfrm>
                      <a:off x="0" y="0"/>
                      <a:ext cx="5486400" cy="3314700"/>
                    </a:xfrm>
                    <a:prstGeom prst="rect">
                      <a:avLst/>
                    </a:prstGeom>
                  </pic:spPr>
                </pic:pic>
              </a:graphicData>
            </a:graphic>
          </wp:inline>
        </w:drawing>
      </w:r>
    </w:p>
    <w:p w14:paraId="6864C093" w14:textId="77777777" w:rsidR="00F72715" w:rsidRDefault="00000000">
      <w:r>
        <w:t xml:space="preserve">chip stack · 5 layers, and the learning </w:t>
      </w:r>
      <w:proofErr w:type="gramStart"/>
      <w:r>
        <w:t>loop it</w:t>
      </w:r>
      <w:proofErr w:type="gramEnd"/>
      <w:r>
        <w:t xml:space="preserve"> runs</w:t>
      </w:r>
    </w:p>
    <w:p w14:paraId="6864C094" w14:textId="77777777" w:rsidR="00F72715" w:rsidRDefault="00000000">
      <w:r>
        <w:t>On the right, the learning loop follows the same dashed link back into the diamond: every motor error becomes a write pulse that nudges the synapse weights that caused it.</w:t>
      </w:r>
    </w:p>
    <w:p w14:paraId="6864C095" w14:textId="77777777" w:rsidR="00F72715" w:rsidRDefault="00000000">
      <w:pPr>
        <w:pStyle w:val="Heading2"/>
      </w:pPr>
      <w:r>
        <w:t>3. Facilities, materials, equipment, and safety</w:t>
      </w:r>
    </w:p>
    <w:p w14:paraId="6864C096" w14:textId="77777777" w:rsidR="00F72715" w:rsidRDefault="00000000">
      <w:r>
        <w:t>The work needs an ISO Class 5 cleanroom bay, a diamond growth lab, access to an ion-implantation facility, and an optics lab with vibration isolation.</w:t>
      </w:r>
    </w:p>
    <w:tbl>
      <w:tblPr>
        <w:tblStyle w:val="TableGrid"/>
        <w:tblW w:w="0" w:type="auto"/>
        <w:tblLayout w:type="fixed"/>
        <w:tblLook w:val="0420" w:firstRow="1" w:lastRow="0" w:firstColumn="0" w:lastColumn="0" w:noHBand="0" w:noVBand="1"/>
      </w:tblPr>
      <w:tblGrid>
        <w:gridCol w:w="3120"/>
        <w:gridCol w:w="3120"/>
        <w:gridCol w:w="3120"/>
      </w:tblGrid>
      <w:tr w:rsidR="00F72715" w14:paraId="6864C09A" w14:textId="77777777">
        <w:trPr>
          <w:tblHeader/>
        </w:trPr>
        <w:tc>
          <w:tcPr>
            <w:tcW w:w="3120" w:type="dxa"/>
            <w:shd w:val="clear" w:color="auto" w:fill="F2F2F2"/>
          </w:tcPr>
          <w:p w14:paraId="6864C097" w14:textId="77777777" w:rsidR="00F72715" w:rsidRDefault="00000000">
            <w:r>
              <w:t>Item</w:t>
            </w:r>
          </w:p>
        </w:tc>
        <w:tc>
          <w:tcPr>
            <w:tcW w:w="3120" w:type="dxa"/>
            <w:shd w:val="clear" w:color="auto" w:fill="F2F2F2"/>
          </w:tcPr>
          <w:p w14:paraId="6864C098" w14:textId="77777777" w:rsidR="00F72715" w:rsidRDefault="00000000">
            <w:r>
              <w:t>Specification</w:t>
            </w:r>
          </w:p>
        </w:tc>
        <w:tc>
          <w:tcPr>
            <w:tcW w:w="3120" w:type="dxa"/>
            <w:shd w:val="clear" w:color="auto" w:fill="F2F2F2"/>
          </w:tcPr>
          <w:p w14:paraId="6864C099" w14:textId="77777777" w:rsidR="00F72715" w:rsidRDefault="00000000">
            <w:r>
              <w:t>Purpose</w:t>
            </w:r>
          </w:p>
        </w:tc>
      </w:tr>
      <w:tr w:rsidR="00F72715" w14:paraId="6864C09E" w14:textId="77777777">
        <w:tc>
          <w:tcPr>
            <w:tcW w:w="3120" w:type="dxa"/>
          </w:tcPr>
          <w:p w14:paraId="6864C09B" w14:textId="77777777" w:rsidR="00F72715" w:rsidRDefault="00000000">
            <w:r>
              <w:t>Microwave plasma CVD reactor</w:t>
            </w:r>
          </w:p>
        </w:tc>
        <w:tc>
          <w:tcPr>
            <w:tcW w:w="3120" w:type="dxa"/>
          </w:tcPr>
          <w:p w14:paraId="6864C09C" w14:textId="77777777" w:rsidR="00F72715" w:rsidRDefault="00000000">
            <w:r>
              <w:t>2.45 GHz, 6 kW, in-situ pyrometry</w:t>
            </w:r>
          </w:p>
        </w:tc>
        <w:tc>
          <w:tcPr>
            <w:tcW w:w="3120" w:type="dxa"/>
          </w:tcPr>
          <w:p w14:paraId="6864C09D" w14:textId="77777777" w:rsidR="00F72715" w:rsidRDefault="00000000">
            <w:r>
              <w:t>Single-crystal diamond growth</w:t>
            </w:r>
          </w:p>
        </w:tc>
      </w:tr>
      <w:tr w:rsidR="00F72715" w14:paraId="6864C0A2" w14:textId="77777777">
        <w:tc>
          <w:tcPr>
            <w:tcW w:w="3120" w:type="dxa"/>
          </w:tcPr>
          <w:p w14:paraId="6864C09F" w14:textId="77777777" w:rsidR="00F72715" w:rsidRDefault="00000000">
            <w:r>
              <w:t>Process gases</w:t>
            </w:r>
          </w:p>
        </w:tc>
        <w:tc>
          <w:tcPr>
            <w:tcW w:w="3120" w:type="dxa"/>
          </w:tcPr>
          <w:p w14:paraId="6864C0A0" w14:textId="77777777" w:rsidR="00F72715" w:rsidRDefault="00000000">
            <w:proofErr w:type="spellStart"/>
            <w:r>
              <w:t>H2</w:t>
            </w:r>
            <w:proofErr w:type="spellEnd"/>
            <w:r>
              <w:t xml:space="preserve"> (</w:t>
            </w:r>
            <w:proofErr w:type="spellStart"/>
            <w:r>
              <w:t>6N</w:t>
            </w:r>
            <w:proofErr w:type="spellEnd"/>
            <w:r>
              <w:t xml:space="preserve">, purified), isotopically enriched </w:t>
            </w:r>
            <w:proofErr w:type="spellStart"/>
            <w:r>
              <w:t>12CH4</w:t>
            </w:r>
            <w:proofErr w:type="spellEnd"/>
            <w:r>
              <w:t xml:space="preserve"> (≥ 99.99% </w:t>
            </w:r>
            <w:proofErr w:type="spellStart"/>
            <w:r>
              <w:t>12C</w:t>
            </w:r>
            <w:proofErr w:type="spellEnd"/>
            <w:r>
              <w:t xml:space="preserve">), </w:t>
            </w:r>
            <w:proofErr w:type="spellStart"/>
            <w:r>
              <w:t>15N2</w:t>
            </w:r>
            <w:proofErr w:type="spellEnd"/>
            <w:r>
              <w:t xml:space="preserve"> dopant line, mass-flow controlled</w:t>
            </w:r>
          </w:p>
        </w:tc>
        <w:tc>
          <w:tcPr>
            <w:tcW w:w="3120" w:type="dxa"/>
          </w:tcPr>
          <w:p w14:paraId="6864C0A1" w14:textId="77777777" w:rsidR="00F72715" w:rsidRDefault="00000000">
            <w:r>
              <w:t>Low-spin-noise lattice; traceable nitrogen</w:t>
            </w:r>
          </w:p>
        </w:tc>
      </w:tr>
      <w:tr w:rsidR="00F72715" w14:paraId="6864C0A6" w14:textId="77777777">
        <w:tc>
          <w:tcPr>
            <w:tcW w:w="3120" w:type="dxa"/>
          </w:tcPr>
          <w:p w14:paraId="6864C0A3" w14:textId="77777777" w:rsidR="00F72715" w:rsidRDefault="00000000">
            <w:r>
              <w:t>HPHT seed plates</w:t>
            </w:r>
          </w:p>
        </w:tc>
        <w:tc>
          <w:tcPr>
            <w:tcW w:w="3120" w:type="dxa"/>
          </w:tcPr>
          <w:p w14:paraId="6864C0A4" w14:textId="77777777" w:rsidR="00F72715" w:rsidRDefault="00000000">
            <w:r>
              <w:t>Type IIa, {100}, 3 × 3 to 10 × 10 mm</w:t>
            </w:r>
          </w:p>
        </w:tc>
        <w:tc>
          <w:tcPr>
            <w:tcW w:w="3120" w:type="dxa"/>
          </w:tcPr>
          <w:p w14:paraId="6864C0A5" w14:textId="77777777" w:rsidR="00F72715" w:rsidRDefault="00000000">
            <w:r>
              <w:t>Growth templates</w:t>
            </w:r>
          </w:p>
        </w:tc>
      </w:tr>
      <w:tr w:rsidR="00F72715" w14:paraId="6864C0AA" w14:textId="77777777">
        <w:tc>
          <w:tcPr>
            <w:tcW w:w="3120" w:type="dxa"/>
          </w:tcPr>
          <w:p w14:paraId="6864C0A7" w14:textId="77777777" w:rsidR="00F72715" w:rsidRDefault="00000000">
            <w:r>
              <w:t>Ion implanter</w:t>
            </w:r>
          </w:p>
        </w:tc>
        <w:tc>
          <w:tcPr>
            <w:tcW w:w="3120" w:type="dxa"/>
          </w:tcPr>
          <w:p w14:paraId="6864C0A8" w14:textId="77777777" w:rsidR="00F72715" w:rsidRDefault="00000000">
            <w:r>
              <w:t xml:space="preserve">5–200 keV; N, Si, Ge sources; </w:t>
            </w:r>
            <w:r>
              <w:lastRenderedPageBreak/>
              <w:t>focused-ion-beam option</w:t>
            </w:r>
          </w:p>
        </w:tc>
        <w:tc>
          <w:tcPr>
            <w:tcW w:w="3120" w:type="dxa"/>
          </w:tcPr>
          <w:p w14:paraId="6864C0A9" w14:textId="77777777" w:rsidR="00F72715" w:rsidRDefault="00000000">
            <w:r>
              <w:lastRenderedPageBreak/>
              <w:t>Defect seeding</w:t>
            </w:r>
          </w:p>
        </w:tc>
      </w:tr>
      <w:tr w:rsidR="00F72715" w14:paraId="6864C0AE" w14:textId="77777777">
        <w:tc>
          <w:tcPr>
            <w:tcW w:w="3120" w:type="dxa"/>
          </w:tcPr>
          <w:p w14:paraId="6864C0AB" w14:textId="77777777" w:rsidR="00F72715" w:rsidRDefault="00000000">
            <w:proofErr w:type="gramStart"/>
            <w:r>
              <w:t>High-vacuum</w:t>
            </w:r>
            <w:proofErr w:type="gramEnd"/>
            <w:r>
              <w:t xml:space="preserve"> anneal furnace</w:t>
            </w:r>
          </w:p>
        </w:tc>
        <w:tc>
          <w:tcPr>
            <w:tcW w:w="3120" w:type="dxa"/>
          </w:tcPr>
          <w:p w14:paraId="6864C0AC" w14:textId="77777777" w:rsidR="00F72715" w:rsidRDefault="00000000">
            <w:r>
              <w:t>≤ 10^-7 mbar, up to 1,200 °C</w:t>
            </w:r>
          </w:p>
        </w:tc>
        <w:tc>
          <w:tcPr>
            <w:tcW w:w="3120" w:type="dxa"/>
          </w:tcPr>
          <w:p w14:paraId="6864C0AD" w14:textId="77777777" w:rsidR="00F72715" w:rsidRDefault="00000000">
            <w:r>
              <w:t>Vacancy migration to form color centers</w:t>
            </w:r>
          </w:p>
        </w:tc>
      </w:tr>
      <w:tr w:rsidR="00F72715" w14:paraId="6864C0B2" w14:textId="77777777">
        <w:tc>
          <w:tcPr>
            <w:tcW w:w="3120" w:type="dxa"/>
          </w:tcPr>
          <w:p w14:paraId="6864C0AF" w14:textId="77777777" w:rsidR="00F72715" w:rsidRDefault="00000000">
            <w:r>
              <w:t>Lithography</w:t>
            </w:r>
          </w:p>
        </w:tc>
        <w:tc>
          <w:tcPr>
            <w:tcW w:w="3120" w:type="dxa"/>
          </w:tcPr>
          <w:p w14:paraId="6864C0B0" w14:textId="77777777" w:rsidR="00F72715" w:rsidRDefault="00000000">
            <w:r>
              <w:t>Electron-beam lithography, hard-mask deposition</w:t>
            </w:r>
          </w:p>
        </w:tc>
        <w:tc>
          <w:tcPr>
            <w:tcW w:w="3120" w:type="dxa"/>
          </w:tcPr>
          <w:p w14:paraId="6864C0B1" w14:textId="77777777" w:rsidR="00F72715" w:rsidRDefault="00000000">
            <w:r>
              <w:t>Photonic patterning</w:t>
            </w:r>
          </w:p>
        </w:tc>
      </w:tr>
      <w:tr w:rsidR="00F72715" w14:paraId="6864C0B6" w14:textId="77777777">
        <w:tc>
          <w:tcPr>
            <w:tcW w:w="3120" w:type="dxa"/>
          </w:tcPr>
          <w:p w14:paraId="6864C0B3" w14:textId="77777777" w:rsidR="00F72715" w:rsidRDefault="00000000">
            <w:r>
              <w:t>Etch tools</w:t>
            </w:r>
          </w:p>
        </w:tc>
        <w:tc>
          <w:tcPr>
            <w:tcW w:w="3120" w:type="dxa"/>
          </w:tcPr>
          <w:p w14:paraId="6864C0B4" w14:textId="77777777" w:rsidR="00F72715" w:rsidRDefault="00000000">
            <w:proofErr w:type="spellStart"/>
            <w:r>
              <w:t>ICP</w:t>
            </w:r>
            <w:proofErr w:type="spellEnd"/>
            <w:r>
              <w:t xml:space="preserve">-RIE with </w:t>
            </w:r>
            <w:proofErr w:type="spellStart"/>
            <w:r>
              <w:t>O2</w:t>
            </w:r>
            <w:proofErr w:type="spellEnd"/>
            <w:r>
              <w:t xml:space="preserve"> and </w:t>
            </w:r>
            <w:proofErr w:type="spellStart"/>
            <w:r>
              <w:t>Ar</w:t>
            </w:r>
            <w:proofErr w:type="spellEnd"/>
            <w:r>
              <w:t>/</w:t>
            </w:r>
            <w:proofErr w:type="spellStart"/>
            <w:r>
              <w:t>Cl2</w:t>
            </w:r>
            <w:proofErr w:type="spellEnd"/>
            <w:r>
              <w:t xml:space="preserve"> chemistries; quasi-isotropic undercut option</w:t>
            </w:r>
          </w:p>
        </w:tc>
        <w:tc>
          <w:tcPr>
            <w:tcW w:w="3120" w:type="dxa"/>
          </w:tcPr>
          <w:p w14:paraId="6864C0B5" w14:textId="77777777" w:rsidR="00F72715" w:rsidRDefault="00000000">
            <w:r>
              <w:t>Waveguides, resonators</w:t>
            </w:r>
          </w:p>
        </w:tc>
      </w:tr>
      <w:tr w:rsidR="00F72715" w14:paraId="6864C0BA" w14:textId="77777777">
        <w:tc>
          <w:tcPr>
            <w:tcW w:w="3120" w:type="dxa"/>
          </w:tcPr>
          <w:p w14:paraId="6864C0B7" w14:textId="77777777" w:rsidR="00F72715" w:rsidRDefault="00000000">
            <w:r>
              <w:t>Acid clean station</w:t>
            </w:r>
          </w:p>
        </w:tc>
        <w:tc>
          <w:tcPr>
            <w:tcW w:w="3120" w:type="dxa"/>
          </w:tcPr>
          <w:p w14:paraId="6864C0B8" w14:textId="77777777" w:rsidR="00F72715" w:rsidRDefault="00000000">
            <w:r>
              <w:t>Boiling tri-acid (</w:t>
            </w:r>
            <w:proofErr w:type="spellStart"/>
            <w:proofErr w:type="gramStart"/>
            <w:r>
              <w:t>H2SO4:HNO3:HClO</w:t>
            </w:r>
            <w:proofErr w:type="gramEnd"/>
            <w:r>
              <w:t>4</w:t>
            </w:r>
            <w:proofErr w:type="spellEnd"/>
            <w:r>
              <w:t>) under perchloric-rated hood</w:t>
            </w:r>
          </w:p>
        </w:tc>
        <w:tc>
          <w:tcPr>
            <w:tcW w:w="3120" w:type="dxa"/>
          </w:tcPr>
          <w:p w14:paraId="6864C0B9" w14:textId="77777777" w:rsidR="00F72715" w:rsidRDefault="00000000">
            <w:r>
              <w:t>Surface termination and cleaning</w:t>
            </w:r>
          </w:p>
        </w:tc>
      </w:tr>
      <w:tr w:rsidR="00F72715" w14:paraId="6864C0BE" w14:textId="77777777">
        <w:tc>
          <w:tcPr>
            <w:tcW w:w="3120" w:type="dxa"/>
          </w:tcPr>
          <w:p w14:paraId="6864C0BB" w14:textId="77777777" w:rsidR="00F72715" w:rsidRDefault="00000000">
            <w:r>
              <w:t>Confocal characterization</w:t>
            </w:r>
          </w:p>
        </w:tc>
        <w:tc>
          <w:tcPr>
            <w:tcW w:w="3120" w:type="dxa"/>
          </w:tcPr>
          <w:p w14:paraId="6864C0BC" w14:textId="77777777" w:rsidR="00F72715" w:rsidRDefault="00000000">
            <w:r>
              <w:t>532, 594, 637 nm lasers; SPAD detectors; microwave source; spectrometer</w:t>
            </w:r>
          </w:p>
        </w:tc>
        <w:tc>
          <w:tcPr>
            <w:tcW w:w="3120" w:type="dxa"/>
          </w:tcPr>
          <w:p w14:paraId="6864C0BD" w14:textId="77777777" w:rsidR="00F72715" w:rsidRDefault="00000000">
            <w:r>
              <w:t>Defect mapping and test</w:t>
            </w:r>
          </w:p>
        </w:tc>
      </w:tr>
      <w:tr w:rsidR="00F72715" w14:paraId="6864C0C2" w14:textId="77777777">
        <w:tc>
          <w:tcPr>
            <w:tcW w:w="3120" w:type="dxa"/>
          </w:tcPr>
          <w:p w14:paraId="6864C0BF" w14:textId="77777777" w:rsidR="00F72715" w:rsidRDefault="00000000">
            <w:r>
              <w:t>Laser micro-writing (optional)</w:t>
            </w:r>
          </w:p>
        </w:tc>
        <w:tc>
          <w:tcPr>
            <w:tcW w:w="3120" w:type="dxa"/>
          </w:tcPr>
          <w:p w14:paraId="6864C0C0" w14:textId="77777777" w:rsidR="00F72715" w:rsidRDefault="00000000">
            <w:r>
              <w:t>Femtosecond laser, adaptive optics</w:t>
            </w:r>
          </w:p>
        </w:tc>
        <w:tc>
          <w:tcPr>
            <w:tcW w:w="3120" w:type="dxa"/>
          </w:tcPr>
          <w:p w14:paraId="6864C0C1" w14:textId="77777777" w:rsidR="00F72715" w:rsidRDefault="00000000">
            <w:r>
              <w:t>Deterministic vacancy creation in 3D</w:t>
            </w:r>
          </w:p>
        </w:tc>
      </w:tr>
    </w:tbl>
    <w:p w14:paraId="6864C0C3" w14:textId="77777777" w:rsidR="00F72715" w:rsidRDefault="00000000">
      <w:r>
        <w:rPr>
          <w:b/>
        </w:rPr>
        <w:t>Safety controls</w:t>
      </w:r>
    </w:p>
    <w:p w14:paraId="6864C0C4" w14:textId="77777777" w:rsidR="00F72715" w:rsidRDefault="00000000">
      <w:pPr>
        <w:pStyle w:val="ListParagraph"/>
        <w:numPr>
          <w:ilvl w:val="0"/>
          <w:numId w:val="3"/>
        </w:numPr>
      </w:pPr>
      <w:r>
        <w:t>Hydrogen and methane: gas detection, interlocked exhaust, and leak checks before every growth run.</w:t>
      </w:r>
    </w:p>
    <w:p w14:paraId="6864C0C5" w14:textId="77777777" w:rsidR="00F72715" w:rsidRDefault="00000000">
      <w:pPr>
        <w:pStyle w:val="ListParagraph"/>
        <w:numPr>
          <w:ilvl w:val="0"/>
          <w:numId w:val="3"/>
        </w:numPr>
      </w:pPr>
      <w:r>
        <w:t>Microwave plasma: shielded enclosure with interlocks; RF leak survey on install and after maintenance.</w:t>
      </w:r>
    </w:p>
    <w:p w14:paraId="6864C0C6" w14:textId="77777777" w:rsidR="00F72715" w:rsidRDefault="00000000">
      <w:pPr>
        <w:pStyle w:val="ListParagraph"/>
        <w:numPr>
          <w:ilvl w:val="0"/>
          <w:numId w:val="3"/>
        </w:numPr>
      </w:pPr>
      <w:r>
        <w:t>Ion implantation: radiation and high-voltage protocols set by the host facility.</w:t>
      </w:r>
    </w:p>
    <w:p w14:paraId="6864C0C7" w14:textId="77777777" w:rsidR="00F72715" w:rsidRDefault="00000000">
      <w:pPr>
        <w:pStyle w:val="ListParagraph"/>
        <w:numPr>
          <w:ilvl w:val="0"/>
          <w:numId w:val="3"/>
        </w:numPr>
      </w:pPr>
      <w:r>
        <w:t>Perchloric and mixed acids: dedicated wash-down hood, face shield, acid apron, and two-person rule.</w:t>
      </w:r>
    </w:p>
    <w:p w14:paraId="6864C0C8" w14:textId="77777777" w:rsidR="00F72715" w:rsidRDefault="00000000">
      <w:pPr>
        <w:pStyle w:val="ListParagraph"/>
        <w:numPr>
          <w:ilvl w:val="0"/>
          <w:numId w:val="3"/>
        </w:numPr>
      </w:pPr>
      <w:r>
        <w:t xml:space="preserve">Lasers: Class </w:t>
      </w:r>
      <w:proofErr w:type="spellStart"/>
      <w:r>
        <w:t>3B</w:t>
      </w:r>
      <w:proofErr w:type="spellEnd"/>
      <w:r>
        <w:t>/4 controls, interlocked enclosures, and wavelength-rated eyewear.</w:t>
      </w:r>
    </w:p>
    <w:p w14:paraId="6864C0C9" w14:textId="77777777" w:rsidR="00F72715" w:rsidRDefault="00000000">
      <w:pPr>
        <w:pStyle w:val="ListParagraph"/>
        <w:numPr>
          <w:ilvl w:val="0"/>
          <w:numId w:val="3"/>
        </w:numPr>
      </w:pPr>
      <w:r>
        <w:t xml:space="preserve">Cryogens (if the optional </w:t>
      </w:r>
      <w:proofErr w:type="spellStart"/>
      <w:r>
        <w:t>cryo</w:t>
      </w:r>
      <w:proofErr w:type="spellEnd"/>
      <w:r>
        <w:t xml:space="preserve"> mode is used): oxygen-deficiency monitors and cryogenic PPE.</w:t>
      </w:r>
    </w:p>
    <w:p w14:paraId="6864C0CA" w14:textId="77777777" w:rsidR="00F72715" w:rsidRDefault="00000000">
      <w:pPr>
        <w:pStyle w:val="Heading2"/>
      </w:pPr>
      <w:r>
        <w:t>4. Procedure 1: CVD diamond substrate growth</w:t>
      </w:r>
    </w:p>
    <w:p w14:paraId="6864C0CB" w14:textId="77777777" w:rsidR="00F72715" w:rsidRDefault="00000000">
      <w:r>
        <w:t xml:space="preserve">Grow a 50–100 µm electronic-grade </w:t>
      </w:r>
      <w:proofErr w:type="spellStart"/>
      <w:r>
        <w:t>12C</w:t>
      </w:r>
      <w:proofErr w:type="spellEnd"/>
      <w:r>
        <w:t xml:space="preserve"> diamond layer, with nitrogen below 5 ppb, on an HPHT seed. Then add a thin, controlled nitrogen-doped layer that will host the synapse plane.</w:t>
      </w:r>
    </w:p>
    <w:p w14:paraId="6864C0CC" w14:textId="77777777" w:rsidR="00F72715" w:rsidRDefault="00000000">
      <w:pPr>
        <w:pStyle w:val="ListParagraph"/>
        <w:numPr>
          <w:ilvl w:val="0"/>
          <w:numId w:val="4"/>
        </w:numPr>
      </w:pPr>
      <w:r>
        <w:rPr>
          <w:b/>
        </w:rPr>
        <w:t>Seed preparation</w:t>
      </w:r>
    </w:p>
    <w:p w14:paraId="6864C0CD" w14:textId="77777777" w:rsidR="00F72715" w:rsidRDefault="00000000">
      <w:pPr>
        <w:pStyle w:val="ListParagraph"/>
        <w:numPr>
          <w:ilvl w:val="1"/>
          <w:numId w:val="5"/>
        </w:numPr>
      </w:pPr>
      <w:r>
        <w:t>Polish HPHT {100} seeds to a surface roughness below 1 nm Ra.</w:t>
      </w:r>
    </w:p>
    <w:p w14:paraId="6864C0CE" w14:textId="77777777" w:rsidR="00F72715" w:rsidRDefault="00000000">
      <w:pPr>
        <w:pStyle w:val="ListParagraph"/>
        <w:numPr>
          <w:ilvl w:val="1"/>
          <w:numId w:val="5"/>
        </w:numPr>
      </w:pPr>
      <w:r>
        <w:t xml:space="preserve">Remove polishing damage with an </w:t>
      </w:r>
      <w:proofErr w:type="spellStart"/>
      <w:r>
        <w:t>Ar</w:t>
      </w:r>
      <w:proofErr w:type="spellEnd"/>
      <w:r>
        <w:t>/</w:t>
      </w:r>
      <w:proofErr w:type="spellStart"/>
      <w:r>
        <w:t>Cl2</w:t>
      </w:r>
      <w:proofErr w:type="spellEnd"/>
      <w:r>
        <w:t xml:space="preserve"> plasma etch, followed by </w:t>
      </w:r>
      <w:proofErr w:type="spellStart"/>
      <w:r>
        <w:t>O2</w:t>
      </w:r>
      <w:proofErr w:type="spellEnd"/>
      <w:r>
        <w:t xml:space="preserve"> plasma (removes about 5 µm).</w:t>
      </w:r>
    </w:p>
    <w:p w14:paraId="6864C0CF" w14:textId="77777777" w:rsidR="00F72715" w:rsidRDefault="00000000">
      <w:pPr>
        <w:pStyle w:val="ListParagraph"/>
        <w:numPr>
          <w:ilvl w:val="1"/>
          <w:numId w:val="5"/>
        </w:numPr>
      </w:pPr>
      <w:r>
        <w:t xml:space="preserve">Clean in boiling tri-acid for 1 h, rinse in DI water, then dry with </w:t>
      </w:r>
      <w:proofErr w:type="spellStart"/>
      <w:r>
        <w:t>N2</w:t>
      </w:r>
      <w:proofErr w:type="spellEnd"/>
      <w:r>
        <w:t>.</w:t>
      </w:r>
    </w:p>
    <w:p w14:paraId="6864C0D0" w14:textId="77777777" w:rsidR="00F72715" w:rsidRDefault="00000000">
      <w:pPr>
        <w:pStyle w:val="ListParagraph"/>
        <w:numPr>
          <w:ilvl w:val="0"/>
          <w:numId w:val="4"/>
        </w:numPr>
      </w:pPr>
      <w:r>
        <w:rPr>
          <w:b/>
        </w:rPr>
        <w:t>Chamber conditioning</w:t>
      </w:r>
    </w:p>
    <w:p w14:paraId="6864C0D1" w14:textId="77777777" w:rsidR="00F72715" w:rsidRDefault="00000000">
      <w:pPr>
        <w:pStyle w:val="ListParagraph"/>
        <w:numPr>
          <w:ilvl w:val="1"/>
          <w:numId w:val="6"/>
        </w:numPr>
      </w:pPr>
      <w:r>
        <w:t xml:space="preserve">Bake the reactor under </w:t>
      </w:r>
      <w:proofErr w:type="spellStart"/>
      <w:r>
        <w:t>H2</w:t>
      </w:r>
      <w:proofErr w:type="spellEnd"/>
      <w:r>
        <w:t xml:space="preserve"> plasma for 2 h to drive off residual nitrogen.</w:t>
      </w:r>
    </w:p>
    <w:p w14:paraId="6864C0D2" w14:textId="77777777" w:rsidR="00F72715" w:rsidRDefault="00000000">
      <w:pPr>
        <w:pStyle w:val="ListParagraph"/>
        <w:numPr>
          <w:ilvl w:val="1"/>
          <w:numId w:val="6"/>
        </w:numPr>
      </w:pPr>
      <w:r>
        <w:lastRenderedPageBreak/>
        <w:t xml:space="preserve">Run a residual-gas check. Proceed only if the </w:t>
      </w:r>
      <w:proofErr w:type="spellStart"/>
      <w:r>
        <w:t>N2</w:t>
      </w:r>
      <w:proofErr w:type="spellEnd"/>
      <w:r>
        <w:t xml:space="preserve"> background is below the spec set during commissioning.</w:t>
      </w:r>
    </w:p>
    <w:p w14:paraId="6864C0D3" w14:textId="77777777" w:rsidR="00F72715" w:rsidRDefault="00000000">
      <w:pPr>
        <w:pStyle w:val="ListParagraph"/>
        <w:numPr>
          <w:ilvl w:val="0"/>
          <w:numId w:val="4"/>
        </w:numPr>
      </w:pPr>
      <w:r>
        <w:rPr>
          <w:b/>
        </w:rPr>
        <w:t>Buffer layer growth</w:t>
      </w:r>
    </w:p>
    <w:p w14:paraId="6864C0D4" w14:textId="77777777" w:rsidR="00F72715" w:rsidRDefault="00000000">
      <w:pPr>
        <w:pStyle w:val="ListParagraph"/>
        <w:numPr>
          <w:ilvl w:val="1"/>
          <w:numId w:val="7"/>
        </w:numPr>
      </w:pPr>
      <w:r>
        <w:t>Load the seed onto a molybdenum holder and pump to base pressure.</w:t>
      </w:r>
    </w:p>
    <w:p w14:paraId="6864C0D5" w14:textId="77777777" w:rsidR="00F72715" w:rsidRDefault="00000000">
      <w:pPr>
        <w:pStyle w:val="ListParagraph"/>
        <w:numPr>
          <w:ilvl w:val="1"/>
          <w:numId w:val="7"/>
        </w:numPr>
      </w:pPr>
      <w:r>
        <w:t xml:space="preserve">Ignite </w:t>
      </w:r>
      <w:proofErr w:type="spellStart"/>
      <w:r>
        <w:t>H2</w:t>
      </w:r>
      <w:proofErr w:type="spellEnd"/>
      <w:r>
        <w:t xml:space="preserve"> plasma, then run an in-situ </w:t>
      </w:r>
      <w:proofErr w:type="spellStart"/>
      <w:r>
        <w:t>H2</w:t>
      </w:r>
      <w:proofErr w:type="spellEnd"/>
      <w:r>
        <w:t xml:space="preserve"> etch for 30 min.</w:t>
      </w:r>
    </w:p>
    <w:p w14:paraId="6864C0D6" w14:textId="77777777" w:rsidR="00F72715" w:rsidRDefault="00000000">
      <w:pPr>
        <w:pStyle w:val="ListParagraph"/>
        <w:numPr>
          <w:ilvl w:val="1"/>
          <w:numId w:val="7"/>
        </w:numPr>
      </w:pPr>
      <w:r>
        <w:t xml:space="preserve">Introduce </w:t>
      </w:r>
      <w:proofErr w:type="spellStart"/>
      <w:r>
        <w:t>12CH4</w:t>
      </w:r>
      <w:proofErr w:type="spellEnd"/>
      <w:r>
        <w:t xml:space="preserve"> at 1–4% of the </w:t>
      </w:r>
      <w:proofErr w:type="spellStart"/>
      <w:r>
        <w:t>H2</w:t>
      </w:r>
      <w:proofErr w:type="spellEnd"/>
      <w:r>
        <w:t xml:space="preserve"> flow. Hold the substrate at 800–950 °C by pyrometer, at a chamber pressure of 100–200 Torr.</w:t>
      </w:r>
    </w:p>
    <w:p w14:paraId="6864C0D7" w14:textId="77777777" w:rsidR="00F72715" w:rsidRDefault="00000000">
      <w:pPr>
        <w:pStyle w:val="ListParagraph"/>
        <w:numPr>
          <w:ilvl w:val="1"/>
          <w:numId w:val="7"/>
        </w:numPr>
      </w:pPr>
      <w:r>
        <w:t xml:space="preserve">Grow the undoped buffer to 50 µm. Log </w:t>
      </w:r>
      <w:proofErr w:type="gramStart"/>
      <w:r>
        <w:t>temperature</w:t>
      </w:r>
      <w:proofErr w:type="gramEnd"/>
      <w:r>
        <w:t xml:space="preserve"> </w:t>
      </w:r>
      <w:proofErr w:type="gramStart"/>
      <w:r>
        <w:t>drift</w:t>
      </w:r>
      <w:proofErr w:type="gramEnd"/>
      <w:r>
        <w:t xml:space="preserve"> every 10 min.</w:t>
      </w:r>
    </w:p>
    <w:p w14:paraId="6864C0D8" w14:textId="77777777" w:rsidR="00F72715" w:rsidRDefault="00000000">
      <w:pPr>
        <w:pStyle w:val="ListParagraph"/>
        <w:numPr>
          <w:ilvl w:val="0"/>
          <w:numId w:val="4"/>
        </w:numPr>
      </w:pPr>
      <w:r>
        <w:rPr>
          <w:b/>
        </w:rPr>
        <w:t>Synapse-host layer growth (delta-doping)</w:t>
      </w:r>
    </w:p>
    <w:p w14:paraId="6864C0D9" w14:textId="77777777" w:rsidR="00F72715" w:rsidRDefault="00000000">
      <w:pPr>
        <w:pStyle w:val="ListParagraph"/>
        <w:numPr>
          <w:ilvl w:val="1"/>
          <w:numId w:val="8"/>
        </w:numPr>
      </w:pPr>
      <w:r>
        <w:t xml:space="preserve">Lower the growth rate (reduce </w:t>
      </w:r>
      <w:proofErr w:type="spellStart"/>
      <w:r>
        <w:t>CH4</w:t>
      </w:r>
      <w:proofErr w:type="spellEnd"/>
      <w:r>
        <w:t>) to get sub-micron thickness control.</w:t>
      </w:r>
    </w:p>
    <w:p w14:paraId="6864C0DA" w14:textId="77777777" w:rsidR="00F72715" w:rsidRDefault="00000000">
      <w:pPr>
        <w:pStyle w:val="ListParagraph"/>
        <w:numPr>
          <w:ilvl w:val="1"/>
          <w:numId w:val="8"/>
        </w:numPr>
      </w:pPr>
      <w:r>
        <w:t xml:space="preserve">Open the </w:t>
      </w:r>
      <w:proofErr w:type="spellStart"/>
      <w:r>
        <w:t>15N2</w:t>
      </w:r>
      <w:proofErr w:type="spellEnd"/>
      <w:r>
        <w:t xml:space="preserve"> line for a timed pulse to create a 10–50 nm nitrogen-rich plane. </w:t>
      </w:r>
      <w:proofErr w:type="spellStart"/>
      <w:r>
        <w:t>15N</w:t>
      </w:r>
      <w:proofErr w:type="spellEnd"/>
      <w:r>
        <w:t xml:space="preserve"> labels these deliberate dopants, separating them from background </w:t>
      </w:r>
      <w:proofErr w:type="spellStart"/>
      <w:r>
        <w:t>14N</w:t>
      </w:r>
      <w:proofErr w:type="spellEnd"/>
      <w:r>
        <w:t>.</w:t>
      </w:r>
    </w:p>
    <w:p w14:paraId="6864C0DB" w14:textId="77777777" w:rsidR="00F72715" w:rsidRDefault="00000000">
      <w:pPr>
        <w:pStyle w:val="ListParagraph"/>
        <w:numPr>
          <w:ilvl w:val="1"/>
          <w:numId w:val="8"/>
        </w:numPr>
      </w:pPr>
      <w:r>
        <w:t>Close the nitrogen line and grow a 100–500 nm undoped cap. This sets the depth of the synapse plane below the future photonic layer.</w:t>
      </w:r>
    </w:p>
    <w:p w14:paraId="6864C0DC" w14:textId="77777777" w:rsidR="00F72715" w:rsidRDefault="00000000">
      <w:pPr>
        <w:pStyle w:val="ListParagraph"/>
        <w:numPr>
          <w:ilvl w:val="0"/>
          <w:numId w:val="4"/>
        </w:numPr>
      </w:pPr>
      <w:r>
        <w:rPr>
          <w:b/>
        </w:rPr>
        <w:t>Lift-off and thinning</w:t>
      </w:r>
    </w:p>
    <w:p w14:paraId="6864C0DD" w14:textId="77777777" w:rsidR="00F72715" w:rsidRDefault="00000000">
      <w:pPr>
        <w:pStyle w:val="ListParagraph"/>
        <w:numPr>
          <w:ilvl w:val="1"/>
          <w:numId w:val="9"/>
        </w:numPr>
      </w:pPr>
      <w:r>
        <w:t>Laser-cut the CVD layer from the seed. Alternatively, use ion-implant lift-off.</w:t>
      </w:r>
    </w:p>
    <w:p w14:paraId="6864C0DE" w14:textId="77777777" w:rsidR="00F72715" w:rsidRDefault="00000000">
      <w:pPr>
        <w:pStyle w:val="ListParagraph"/>
        <w:numPr>
          <w:ilvl w:val="1"/>
          <w:numId w:val="9"/>
        </w:numPr>
      </w:pPr>
      <w:r>
        <w:t>Polish the backside to the target membrane thickness (about 5–20 µm for the photonics stage).</w:t>
      </w:r>
    </w:p>
    <w:p w14:paraId="6864C0DF" w14:textId="77777777" w:rsidR="00F72715" w:rsidRDefault="00000000">
      <w:pPr>
        <w:pStyle w:val="ListParagraph"/>
        <w:numPr>
          <w:ilvl w:val="0"/>
          <w:numId w:val="4"/>
        </w:numPr>
      </w:pPr>
      <w:r>
        <w:rPr>
          <w:b/>
        </w:rPr>
        <w:t>Acceptance checks</w:t>
      </w:r>
    </w:p>
    <w:p w14:paraId="6864C0E0" w14:textId="77777777" w:rsidR="00F72715" w:rsidRDefault="00000000">
      <w:pPr>
        <w:pStyle w:val="ListParagraph"/>
        <w:numPr>
          <w:ilvl w:val="1"/>
          <w:numId w:val="10"/>
        </w:numPr>
      </w:pPr>
      <w:r>
        <w:t>Map the photoluminescence background and confirm that NV density outside the doped plane stays below threshold.</w:t>
      </w:r>
    </w:p>
    <w:p w14:paraId="6864C0E1" w14:textId="77777777" w:rsidR="00F72715" w:rsidRDefault="00000000">
      <w:pPr>
        <w:pStyle w:val="ListParagraph"/>
        <w:numPr>
          <w:ilvl w:val="1"/>
          <w:numId w:val="10"/>
        </w:numPr>
      </w:pPr>
      <w:r>
        <w:t xml:space="preserve">Use SIMS on a witness sample to confirm the </w:t>
      </w:r>
      <w:proofErr w:type="spellStart"/>
      <w:r>
        <w:t>15N</w:t>
      </w:r>
      <w:proofErr w:type="spellEnd"/>
      <w:r>
        <w:t xml:space="preserve"> depth profile.</w:t>
      </w:r>
    </w:p>
    <w:p w14:paraId="6864C0E2" w14:textId="77777777" w:rsidR="00F72715" w:rsidRDefault="00000000">
      <w:pPr>
        <w:pStyle w:val="ListParagraph"/>
        <w:numPr>
          <w:ilvl w:val="1"/>
          <w:numId w:val="10"/>
        </w:numPr>
      </w:pPr>
      <w:r>
        <w:t>Measure strain by birefringence imaging. Reject plates with high-strain regions in the active area.</w:t>
      </w:r>
    </w:p>
    <w:p w14:paraId="6864C0E3" w14:textId="77777777" w:rsidR="00F72715" w:rsidRDefault="00000000">
      <w:pPr>
        <w:pStyle w:val="Heading2"/>
      </w:pPr>
      <w:r>
        <w:t>5. Procedure 2: engineered defect-pair seeding</w:t>
      </w:r>
    </w:p>
    <w:p w14:paraId="6864C0E4" w14:textId="77777777" w:rsidR="00F72715" w:rsidRDefault="00000000">
      <w:r>
        <w:t>Each synapse is a small cluster (about 10–100) of vacancy color centers sitting within a few nanometers of nitrogen donors. The weight is the fraction of centers in the negative charge state. The lattice is never rebuilt; only electrons move between each vacancy and its donor companion.</w:t>
      </w:r>
    </w:p>
    <w:p w14:paraId="6864C0E5" w14:textId="77777777" w:rsidR="00F72715" w:rsidRDefault="00000000">
      <w:r>
        <w:rPr>
          <w:b/>
        </w:rPr>
        <w:t>Why a cluster, not a single defect:</w:t>
      </w:r>
      <w:r>
        <w:t xml:space="preserve"> a single NV center has only two practical charge states (NV⁻ and NV⁰). A cluster of N centers gives N + 1 levels, which approximates an analog weight. It also averages out the stochastic behavior of individual centers.</w:t>
      </w:r>
    </w:p>
    <w:p w14:paraId="6864C0E6" w14:textId="77777777" w:rsidR="00F72715" w:rsidRDefault="00000000">
      <w:pPr>
        <w:pStyle w:val="ListParagraph"/>
        <w:numPr>
          <w:ilvl w:val="0"/>
          <w:numId w:val="11"/>
        </w:numPr>
      </w:pPr>
      <w:r>
        <w:rPr>
          <w:b/>
        </w:rPr>
        <w:t>Site map</w:t>
      </w:r>
    </w:p>
    <w:p w14:paraId="6864C0E7" w14:textId="77777777" w:rsidR="00F72715" w:rsidRDefault="00000000">
      <w:pPr>
        <w:pStyle w:val="ListParagraph"/>
        <w:numPr>
          <w:ilvl w:val="1"/>
          <w:numId w:val="12"/>
        </w:numPr>
      </w:pPr>
      <w:r>
        <w:t>Define a synapse grid aligned to the future photonic layout, for example 32 × 32 sites at a 5–10 µm pitch.</w:t>
      </w:r>
    </w:p>
    <w:p w14:paraId="6864C0E8" w14:textId="77777777" w:rsidR="00F72715" w:rsidRDefault="00000000">
      <w:pPr>
        <w:pStyle w:val="ListParagraph"/>
        <w:numPr>
          <w:ilvl w:val="1"/>
          <w:numId w:val="12"/>
        </w:numPr>
      </w:pPr>
      <w:r>
        <w:t xml:space="preserve">Pattern an implantation mask by e-beam lithography. Openings should be 20–50 </w:t>
      </w:r>
      <w:proofErr w:type="gramStart"/>
      <w:r>
        <w:t>nm, or</w:t>
      </w:r>
      <w:proofErr w:type="gramEnd"/>
      <w:r>
        <w:t xml:space="preserve"> use a focused ion beam for maskless writing.</w:t>
      </w:r>
    </w:p>
    <w:p w14:paraId="6864C0E9" w14:textId="77777777" w:rsidR="00F72715" w:rsidRDefault="00000000">
      <w:pPr>
        <w:pStyle w:val="ListParagraph"/>
        <w:numPr>
          <w:ilvl w:val="0"/>
          <w:numId w:val="11"/>
        </w:numPr>
      </w:pPr>
      <w:r>
        <w:rPr>
          <w:b/>
        </w:rPr>
        <w:t>Vacancy and companion creation (choose one route)</w:t>
      </w:r>
    </w:p>
    <w:p w14:paraId="6864C0EA" w14:textId="77777777" w:rsidR="00F72715" w:rsidRDefault="00000000">
      <w:pPr>
        <w:pStyle w:val="ListParagraph"/>
        <w:numPr>
          <w:ilvl w:val="1"/>
          <w:numId w:val="13"/>
        </w:numPr>
      </w:pPr>
      <w:r>
        <w:rPr>
          <w:b/>
        </w:rPr>
        <w:t>Route A, NV + N donor (baseline):</w:t>
      </w:r>
      <w:r>
        <w:t xml:space="preserve"> Implant </w:t>
      </w:r>
      <w:proofErr w:type="spellStart"/>
      <w:r>
        <w:t>15N</w:t>
      </w:r>
      <w:proofErr w:type="spellEnd"/>
      <w:r>
        <w:t xml:space="preserve"> at 5–30 keV into the mask openings. This sets the depth to roughly 10–40 nm below the mask surface. Use a dose tuned so each site gets the target number of NV centers plus excess </w:t>
      </w:r>
      <w:proofErr w:type="gramStart"/>
      <w:r>
        <w:t>substitutional</w:t>
      </w:r>
      <w:proofErr w:type="gramEnd"/>
      <w:r>
        <w:t xml:space="preserve"> nitrogen to act as electron donors.</w:t>
      </w:r>
    </w:p>
    <w:p w14:paraId="6864C0EB" w14:textId="77777777" w:rsidR="00F72715" w:rsidRDefault="00000000">
      <w:pPr>
        <w:pStyle w:val="ListParagraph"/>
        <w:numPr>
          <w:ilvl w:val="1"/>
          <w:numId w:val="13"/>
        </w:numPr>
      </w:pPr>
      <w:r>
        <w:rPr>
          <w:b/>
        </w:rPr>
        <w:lastRenderedPageBreak/>
        <w:t>Route B, Si or Ge vacancy (narrow optics):</w:t>
      </w:r>
      <w:r>
        <w:t xml:space="preserve"> Implant Si or Ge for </w:t>
      </w:r>
      <w:proofErr w:type="spellStart"/>
      <w:r>
        <w:t>SiV</w:t>
      </w:r>
      <w:proofErr w:type="spellEnd"/>
      <w:r>
        <w:t xml:space="preserve"> or GeV centers, which give sharper emission lines, then co-implant N as the donor reservoir.</w:t>
      </w:r>
    </w:p>
    <w:p w14:paraId="6864C0EC" w14:textId="77777777" w:rsidR="00F72715" w:rsidRDefault="00000000">
      <w:pPr>
        <w:pStyle w:val="ListParagraph"/>
        <w:numPr>
          <w:ilvl w:val="1"/>
          <w:numId w:val="13"/>
        </w:numPr>
      </w:pPr>
      <w:r>
        <w:rPr>
          <w:b/>
        </w:rPr>
        <w:t>Route C, laser writing:</w:t>
      </w:r>
      <w:r>
        <w:t xml:space="preserve"> Create vacancies in 3D with femtosecond pulses inside the pre-doped nitrogen plane. This allows multilayer </w:t>
      </w:r>
      <w:proofErr w:type="gramStart"/>
      <w:r>
        <w:t>synapse</w:t>
      </w:r>
      <w:proofErr w:type="gramEnd"/>
      <w:r>
        <w:t xml:space="preserve"> planes without masks.</w:t>
      </w:r>
    </w:p>
    <w:p w14:paraId="6864C0ED" w14:textId="77777777" w:rsidR="00F72715" w:rsidRDefault="00000000">
      <w:pPr>
        <w:pStyle w:val="ListParagraph"/>
        <w:numPr>
          <w:ilvl w:val="0"/>
          <w:numId w:val="11"/>
        </w:numPr>
      </w:pPr>
      <w:r>
        <w:rPr>
          <w:b/>
        </w:rPr>
        <w:t>Anneal</w:t>
      </w:r>
    </w:p>
    <w:p w14:paraId="6864C0EE" w14:textId="77777777" w:rsidR="00F72715" w:rsidRDefault="00000000">
      <w:pPr>
        <w:pStyle w:val="ListParagraph"/>
        <w:numPr>
          <w:ilvl w:val="1"/>
          <w:numId w:val="14"/>
        </w:numPr>
      </w:pPr>
      <w:r>
        <w:t>Anneal at 800–900 °C in high vacuum for 2 h so vacancies migrate and pair with the impurities.</w:t>
      </w:r>
    </w:p>
    <w:p w14:paraId="6864C0EF" w14:textId="77777777" w:rsidR="00F72715" w:rsidRDefault="00000000">
      <w:pPr>
        <w:pStyle w:val="ListParagraph"/>
        <w:numPr>
          <w:ilvl w:val="1"/>
          <w:numId w:val="14"/>
        </w:numPr>
      </w:pPr>
      <w:r>
        <w:t>Optional: anneal at 1,100–1,200 °C to remove divacancy damage that causes charge noise.</w:t>
      </w:r>
    </w:p>
    <w:p w14:paraId="6864C0F0" w14:textId="77777777" w:rsidR="00F72715" w:rsidRDefault="00000000">
      <w:pPr>
        <w:pStyle w:val="ListParagraph"/>
        <w:numPr>
          <w:ilvl w:val="0"/>
          <w:numId w:val="11"/>
        </w:numPr>
      </w:pPr>
      <w:r>
        <w:rPr>
          <w:b/>
        </w:rPr>
        <w:t>Surface termination</w:t>
      </w:r>
    </w:p>
    <w:p w14:paraId="6864C0F1" w14:textId="77777777" w:rsidR="00F72715" w:rsidRDefault="00000000">
      <w:pPr>
        <w:pStyle w:val="ListParagraph"/>
        <w:numPr>
          <w:ilvl w:val="1"/>
          <w:numId w:val="15"/>
        </w:numPr>
      </w:pPr>
      <w:r>
        <w:t>Clean in tri-acid, then oxygen-terminate the surface (anneal in air at 450 °</w:t>
      </w:r>
      <w:proofErr w:type="gramStart"/>
      <w:r>
        <w:t>C, or</w:t>
      </w:r>
      <w:proofErr w:type="gramEnd"/>
      <w:r>
        <w:t xml:space="preserve"> use an </w:t>
      </w:r>
      <w:proofErr w:type="spellStart"/>
      <w:r>
        <w:t>O2</w:t>
      </w:r>
      <w:proofErr w:type="spellEnd"/>
      <w:r>
        <w:t xml:space="preserve"> plasma). Oxygen termination stabilizes the negative charge state of near-surface centers.</w:t>
      </w:r>
    </w:p>
    <w:p w14:paraId="6864C0F2" w14:textId="77777777" w:rsidR="00F72715" w:rsidRDefault="00000000">
      <w:pPr>
        <w:pStyle w:val="ListParagraph"/>
        <w:numPr>
          <w:ilvl w:val="0"/>
          <w:numId w:val="11"/>
        </w:numPr>
      </w:pPr>
      <w:r>
        <w:rPr>
          <w:b/>
        </w:rPr>
        <w:t>Charge-state calibration per site</w:t>
      </w:r>
    </w:p>
    <w:p w14:paraId="6864C0F3" w14:textId="77777777" w:rsidR="00F72715" w:rsidRDefault="00000000">
      <w:pPr>
        <w:pStyle w:val="ListParagraph"/>
        <w:numPr>
          <w:ilvl w:val="1"/>
          <w:numId w:val="16"/>
        </w:numPr>
      </w:pPr>
      <w:r>
        <w:t>Initialize each site to its lowest weight with red illumination (about 637 nm), which drives centers toward NV⁰.</w:t>
      </w:r>
    </w:p>
    <w:p w14:paraId="6864C0F4" w14:textId="77777777" w:rsidR="00F72715" w:rsidRDefault="00000000">
      <w:pPr>
        <w:pStyle w:val="ListParagraph"/>
        <w:numPr>
          <w:ilvl w:val="1"/>
          <w:numId w:val="16"/>
        </w:numPr>
      </w:pPr>
      <w:r>
        <w:t>Raise the weight with timed green pulses (about 532 nm), which recharge centers from the donors.</w:t>
      </w:r>
    </w:p>
    <w:p w14:paraId="6864C0F5" w14:textId="77777777" w:rsidR="00F72715" w:rsidRDefault="00000000">
      <w:pPr>
        <w:pStyle w:val="ListParagraph"/>
        <w:numPr>
          <w:ilvl w:val="1"/>
          <w:numId w:val="16"/>
        </w:numPr>
      </w:pPr>
      <w:r>
        <w:t>Read the weight non-destructively with low-power orange light (about 594 nm), which separates NV⁻ from NV⁰ by fluorescence while causing little ionization.</w:t>
      </w:r>
    </w:p>
    <w:p w14:paraId="6864C0F6" w14:textId="77777777" w:rsidR="00F72715" w:rsidRDefault="00000000">
      <w:pPr>
        <w:pStyle w:val="ListParagraph"/>
        <w:numPr>
          <w:ilvl w:val="1"/>
          <w:numId w:val="16"/>
        </w:numPr>
      </w:pPr>
      <w:r>
        <w:t>Record each site's transfer curve (pulse energy to weight change). This becomes the per-synapse calibration table used by the analog electronics.</w:t>
      </w:r>
    </w:p>
    <w:p w14:paraId="6864C0F7" w14:textId="77777777" w:rsidR="00F72715" w:rsidRDefault="00000000">
      <w:pPr>
        <w:pStyle w:val="ListParagraph"/>
        <w:numPr>
          <w:ilvl w:val="0"/>
          <w:numId w:val="11"/>
        </w:numPr>
      </w:pPr>
      <w:r>
        <w:rPr>
          <w:b/>
        </w:rPr>
        <w:t>Acceptance</w:t>
      </w:r>
    </w:p>
    <w:p w14:paraId="6864C0F8" w14:textId="77777777" w:rsidR="00F72715" w:rsidRDefault="00000000">
      <w:pPr>
        <w:pStyle w:val="ListParagraph"/>
        <w:numPr>
          <w:ilvl w:val="1"/>
          <w:numId w:val="17"/>
        </w:numPr>
      </w:pPr>
      <w:r>
        <w:t>At least 4 distinguishable weight levels per site (Phase 1 gate), with a target of 16.</w:t>
      </w:r>
    </w:p>
    <w:p w14:paraId="6864C0F9" w14:textId="77777777" w:rsidR="00F72715" w:rsidRDefault="00000000">
      <w:pPr>
        <w:pStyle w:val="ListParagraph"/>
        <w:numPr>
          <w:ilvl w:val="1"/>
          <w:numId w:val="17"/>
        </w:numPr>
      </w:pPr>
      <w:r>
        <w:t>Dark retention: drift below one weight level over 24 h at operating temperature.</w:t>
      </w:r>
    </w:p>
    <w:p w14:paraId="6864C0FA" w14:textId="77777777" w:rsidR="00F72715" w:rsidRDefault="00000000">
      <w:pPr>
        <w:pStyle w:val="ListParagraph"/>
        <w:numPr>
          <w:ilvl w:val="1"/>
          <w:numId w:val="17"/>
        </w:numPr>
      </w:pPr>
      <w:r>
        <w:t xml:space="preserve">At least 90% of sites </w:t>
      </w:r>
      <w:proofErr w:type="gramStart"/>
      <w:r>
        <w:t>inside</w:t>
      </w:r>
      <w:proofErr w:type="gramEnd"/>
      <w:r>
        <w:t xml:space="preserve"> the calibration window. The rest are mapped out as dead synapses.</w:t>
      </w:r>
    </w:p>
    <w:p w14:paraId="6864C0FB" w14:textId="77777777" w:rsidR="00F72715" w:rsidRDefault="00000000">
      <w:pPr>
        <w:pStyle w:val="Heading2"/>
      </w:pPr>
      <w:r>
        <w:t>6. Procedure 3: integrated photonics layer</w:t>
      </w:r>
    </w:p>
    <w:p w14:paraId="6864C0FC" w14:textId="77777777" w:rsidR="00F72715" w:rsidRDefault="00000000">
      <w:r>
        <w:t>A waveguide mesh sits directly above the synapse plane. It delivers three colors (write-up, write-down, read) to each site and carries fluorescence back to detectors. The baseline is a hybrid design: silicon nitride or lithium niobate waveguides on top of the diamond, evanescently coupled to diamond nanobeam resonators at each synapse.</w:t>
      </w:r>
    </w:p>
    <w:p w14:paraId="6864C0FD" w14:textId="77777777" w:rsidR="00F72715" w:rsidRDefault="00000000">
      <w:pPr>
        <w:pStyle w:val="ListParagraph"/>
        <w:numPr>
          <w:ilvl w:val="0"/>
          <w:numId w:val="18"/>
        </w:numPr>
      </w:pPr>
      <w:r>
        <w:rPr>
          <w:b/>
        </w:rPr>
        <w:t>Design</w:t>
      </w:r>
    </w:p>
    <w:p w14:paraId="6864C0FE" w14:textId="77777777" w:rsidR="00F72715" w:rsidRDefault="00000000">
      <w:pPr>
        <w:pStyle w:val="ListParagraph"/>
        <w:numPr>
          <w:ilvl w:val="1"/>
          <w:numId w:val="19"/>
        </w:numPr>
      </w:pPr>
      <w:r>
        <w:t>Lay out a row/column crossbar. Row waveguides carry write light, and column waveguides collect fluorescence. A synapse is addressed where a row and column meet, which mirrors a dendrite crossing a parallel fiber in the cerebellum.</w:t>
      </w:r>
    </w:p>
    <w:p w14:paraId="6864C0FF" w14:textId="77777777" w:rsidR="00F72715" w:rsidRDefault="00000000">
      <w:pPr>
        <w:pStyle w:val="ListParagraph"/>
        <w:numPr>
          <w:ilvl w:val="1"/>
          <w:numId w:val="19"/>
        </w:numPr>
      </w:pPr>
      <w:r>
        <w:t>Place a small ring or photonic-crystal resonator over each site to boost emission into the waveguide (Purcell enhancement). Target collection efficiency is at least 10%.</w:t>
      </w:r>
    </w:p>
    <w:p w14:paraId="6864C100" w14:textId="77777777" w:rsidR="00F72715" w:rsidRDefault="00000000">
      <w:pPr>
        <w:pStyle w:val="ListParagraph"/>
        <w:numPr>
          <w:ilvl w:val="1"/>
          <w:numId w:val="19"/>
        </w:numPr>
      </w:pPr>
      <w:r>
        <w:t>Add thermo-optic or electro-optic phase shifters for routing and per-site intensity trim.</w:t>
      </w:r>
    </w:p>
    <w:p w14:paraId="6864C101" w14:textId="77777777" w:rsidR="00F72715" w:rsidRDefault="00000000">
      <w:pPr>
        <w:pStyle w:val="ListParagraph"/>
        <w:numPr>
          <w:ilvl w:val="0"/>
          <w:numId w:val="18"/>
        </w:numPr>
      </w:pPr>
      <w:r>
        <w:rPr>
          <w:b/>
        </w:rPr>
        <w:t>Diamond resonator fabrication</w:t>
      </w:r>
    </w:p>
    <w:p w14:paraId="6864C102" w14:textId="77777777" w:rsidR="00F72715" w:rsidRDefault="00000000">
      <w:pPr>
        <w:pStyle w:val="ListParagraph"/>
        <w:numPr>
          <w:ilvl w:val="1"/>
          <w:numId w:val="20"/>
        </w:numPr>
      </w:pPr>
      <w:r>
        <w:t>Deposit a hard mask (</w:t>
      </w:r>
      <w:proofErr w:type="spellStart"/>
      <w:r>
        <w:t>SiN</w:t>
      </w:r>
      <w:proofErr w:type="spellEnd"/>
      <w:r>
        <w:t xml:space="preserve"> or Ti), then pattern nanobeams aligned to the defect map from Procedure 2 (alignment marks were written in that step).</w:t>
      </w:r>
    </w:p>
    <w:p w14:paraId="6864C103" w14:textId="77777777" w:rsidR="00F72715" w:rsidRDefault="00000000">
      <w:pPr>
        <w:pStyle w:val="ListParagraph"/>
        <w:numPr>
          <w:ilvl w:val="1"/>
          <w:numId w:val="20"/>
        </w:numPr>
      </w:pPr>
      <w:r>
        <w:lastRenderedPageBreak/>
        <w:t xml:space="preserve">Etch with </w:t>
      </w:r>
      <w:proofErr w:type="spellStart"/>
      <w:r>
        <w:t>O2</w:t>
      </w:r>
      <w:proofErr w:type="spellEnd"/>
      <w:r>
        <w:t xml:space="preserve"> </w:t>
      </w:r>
      <w:proofErr w:type="spellStart"/>
      <w:r>
        <w:t>ICP</w:t>
      </w:r>
      <w:proofErr w:type="spellEnd"/>
      <w:r>
        <w:t>-RIE. If free-standing beams are needed, undercut with a quasi-isotropic etch.</w:t>
      </w:r>
    </w:p>
    <w:p w14:paraId="6864C104" w14:textId="77777777" w:rsidR="00F72715" w:rsidRDefault="00000000">
      <w:pPr>
        <w:pStyle w:val="ListParagraph"/>
        <w:numPr>
          <w:ilvl w:val="1"/>
          <w:numId w:val="20"/>
        </w:numPr>
      </w:pPr>
      <w:r>
        <w:t>Strip the mask and clean in tri-acid. Re-oxygen-terminate the surface (Procedure 2, step 4).</w:t>
      </w:r>
    </w:p>
    <w:p w14:paraId="6864C105" w14:textId="77777777" w:rsidR="00F72715" w:rsidRDefault="00000000">
      <w:pPr>
        <w:pStyle w:val="ListParagraph"/>
        <w:numPr>
          <w:ilvl w:val="0"/>
          <w:numId w:val="18"/>
        </w:numPr>
      </w:pPr>
      <w:r>
        <w:rPr>
          <w:b/>
        </w:rPr>
        <w:t>Hybrid waveguide layer</w:t>
      </w:r>
    </w:p>
    <w:p w14:paraId="6864C106" w14:textId="77777777" w:rsidR="00F72715" w:rsidRDefault="00000000">
      <w:pPr>
        <w:pStyle w:val="ListParagraph"/>
        <w:numPr>
          <w:ilvl w:val="1"/>
          <w:numId w:val="21"/>
        </w:numPr>
      </w:pPr>
      <w:r>
        <w:t xml:space="preserve">Deposit low-loss </w:t>
      </w:r>
      <w:proofErr w:type="spellStart"/>
      <w:r>
        <w:t>SiN</w:t>
      </w:r>
      <w:proofErr w:type="spellEnd"/>
      <w:r>
        <w:t xml:space="preserve"> by low-temperature </w:t>
      </w:r>
      <w:proofErr w:type="spellStart"/>
      <w:proofErr w:type="gramStart"/>
      <w:r>
        <w:t>PECVD</w:t>
      </w:r>
      <w:proofErr w:type="spellEnd"/>
      <w:r>
        <w:t>, or</w:t>
      </w:r>
      <w:proofErr w:type="gramEnd"/>
      <w:r>
        <w:t xml:space="preserve"> bond a thin-film lithium niobate layer if fast electro-optic switching is required.</w:t>
      </w:r>
    </w:p>
    <w:p w14:paraId="6864C107" w14:textId="77777777" w:rsidR="00F72715" w:rsidRDefault="00000000">
      <w:pPr>
        <w:pStyle w:val="ListParagraph"/>
        <w:numPr>
          <w:ilvl w:val="1"/>
          <w:numId w:val="21"/>
        </w:numPr>
      </w:pPr>
      <w:r>
        <w:t>Pattern and etch the bus waveguides, couplers, and phase shifters.</w:t>
      </w:r>
    </w:p>
    <w:p w14:paraId="6864C108" w14:textId="77777777" w:rsidR="00F72715" w:rsidRDefault="00000000">
      <w:pPr>
        <w:pStyle w:val="ListParagraph"/>
        <w:numPr>
          <w:ilvl w:val="1"/>
          <w:numId w:val="21"/>
        </w:numPr>
      </w:pPr>
      <w:r>
        <w:t>Add a cladding layer, open vias for electrical contacts, and deposit microheater and electrode metals.</w:t>
      </w:r>
    </w:p>
    <w:p w14:paraId="6864C109" w14:textId="77777777" w:rsidR="00F72715" w:rsidRDefault="00000000">
      <w:pPr>
        <w:pStyle w:val="ListParagraph"/>
        <w:numPr>
          <w:ilvl w:val="0"/>
          <w:numId w:val="18"/>
        </w:numPr>
      </w:pPr>
      <w:r>
        <w:rPr>
          <w:b/>
        </w:rPr>
        <w:t>Light sources and detectors</w:t>
      </w:r>
    </w:p>
    <w:p w14:paraId="6864C10A" w14:textId="77777777" w:rsidR="00F72715" w:rsidRDefault="00000000">
      <w:pPr>
        <w:pStyle w:val="ListParagraph"/>
        <w:numPr>
          <w:ilvl w:val="1"/>
          <w:numId w:val="22"/>
        </w:numPr>
      </w:pPr>
      <w:r>
        <w:t xml:space="preserve">Bond or butt-couple III–V lasers or micro-LEDs at the three wavelengths to the chip edge. Use off-chip lasers through fiber arrays in Phase </w:t>
      </w:r>
      <w:proofErr w:type="gramStart"/>
      <w:r>
        <w:t>2, and</w:t>
      </w:r>
      <w:proofErr w:type="gramEnd"/>
      <w:r>
        <w:t xml:space="preserve"> move to on-chip sources in Phase 3.</w:t>
      </w:r>
    </w:p>
    <w:p w14:paraId="6864C10B" w14:textId="77777777" w:rsidR="00F72715" w:rsidRDefault="00000000">
      <w:pPr>
        <w:pStyle w:val="ListParagraph"/>
        <w:numPr>
          <w:ilvl w:val="1"/>
          <w:numId w:val="22"/>
        </w:numPr>
      </w:pPr>
      <w:r>
        <w:t>Integrate SPAD arrays on a bonded CMOS readout die for the column outputs. Superconducting detectors are an option only in the cryogenic mode.</w:t>
      </w:r>
    </w:p>
    <w:p w14:paraId="6864C10C" w14:textId="77777777" w:rsidR="00F72715" w:rsidRDefault="00000000">
      <w:pPr>
        <w:pStyle w:val="ListParagraph"/>
        <w:numPr>
          <w:ilvl w:val="1"/>
          <w:numId w:val="22"/>
        </w:numPr>
      </w:pPr>
      <w:r>
        <w:t>Add wavelength filters (ring filters or Bragg gratings) so pump light does not reach the detectors.</w:t>
      </w:r>
    </w:p>
    <w:p w14:paraId="6864C10D" w14:textId="77777777" w:rsidR="00F72715" w:rsidRDefault="00000000">
      <w:pPr>
        <w:pStyle w:val="ListParagraph"/>
        <w:numPr>
          <w:ilvl w:val="0"/>
          <w:numId w:val="18"/>
        </w:numPr>
      </w:pPr>
      <w:r>
        <w:rPr>
          <w:b/>
        </w:rPr>
        <w:t>Acceptance</w:t>
      </w:r>
    </w:p>
    <w:p w14:paraId="6864C10E" w14:textId="77777777" w:rsidR="00F72715" w:rsidRDefault="00000000">
      <w:pPr>
        <w:pStyle w:val="ListParagraph"/>
        <w:numPr>
          <w:ilvl w:val="1"/>
          <w:numId w:val="23"/>
        </w:numPr>
      </w:pPr>
      <w:r>
        <w:t xml:space="preserve">Propagation loss at most 1 dB/cm at the </w:t>
      </w:r>
      <w:proofErr w:type="spellStart"/>
      <w:r>
        <w:t>read</w:t>
      </w:r>
      <w:proofErr w:type="spellEnd"/>
      <w:r>
        <w:t xml:space="preserve"> wavelength.</w:t>
      </w:r>
    </w:p>
    <w:p w14:paraId="6864C10F" w14:textId="77777777" w:rsidR="00F72715" w:rsidRDefault="00000000">
      <w:pPr>
        <w:pStyle w:val="ListParagraph"/>
        <w:numPr>
          <w:ilvl w:val="1"/>
          <w:numId w:val="23"/>
        </w:numPr>
      </w:pPr>
      <w:r>
        <w:t xml:space="preserve">Crosstalk: </w:t>
      </w:r>
      <w:proofErr w:type="gramStart"/>
      <w:r>
        <w:t>writing</w:t>
      </w:r>
      <w:proofErr w:type="gramEnd"/>
      <w:r>
        <w:t xml:space="preserve"> one site shifts neighbor weights by less than 1% of a level.</w:t>
      </w:r>
    </w:p>
    <w:p w14:paraId="6864C110" w14:textId="77777777" w:rsidR="00F72715" w:rsidRDefault="00000000">
      <w:pPr>
        <w:pStyle w:val="ListParagraph"/>
        <w:numPr>
          <w:ilvl w:val="1"/>
          <w:numId w:val="23"/>
        </w:numPr>
      </w:pPr>
      <w:r>
        <w:t>Write at most 100 ns per site; read in at most 1 µs at the target signal-to-noise ratio.</w:t>
      </w:r>
    </w:p>
    <w:p w14:paraId="6864C111" w14:textId="77777777" w:rsidR="00F72715" w:rsidRDefault="00000000">
      <w:pPr>
        <w:pStyle w:val="Heading2"/>
      </w:pPr>
      <w:r>
        <w:t>7. Procedure 4: analog drive and readout electronics</w:t>
      </w:r>
    </w:p>
    <w:p w14:paraId="6864C112" w14:textId="77777777" w:rsidR="00F72715" w:rsidRDefault="00000000">
      <w:r>
        <w:t xml:space="preserve">A mixed-signal control die, flip-chip bonded under the photonic layer, turns sensor and error signals into laser pulses and turns fluorescence back into synaptic currents. The learning loop stays in analog wherever possible, which keeps latency well under 1 </w:t>
      </w:r>
      <w:proofErr w:type="spellStart"/>
      <w:r>
        <w:t>ms.</w:t>
      </w:r>
      <w:proofErr w:type="spellEnd"/>
    </w:p>
    <w:tbl>
      <w:tblPr>
        <w:tblStyle w:val="TableGrid"/>
        <w:tblW w:w="0" w:type="auto"/>
        <w:tblLayout w:type="fixed"/>
        <w:tblLook w:val="0420" w:firstRow="1" w:lastRow="0" w:firstColumn="0" w:lastColumn="0" w:noHBand="0" w:noVBand="1"/>
      </w:tblPr>
      <w:tblGrid>
        <w:gridCol w:w="3120"/>
        <w:gridCol w:w="3120"/>
        <w:gridCol w:w="3120"/>
      </w:tblGrid>
      <w:tr w:rsidR="00F72715" w14:paraId="6864C116" w14:textId="77777777">
        <w:trPr>
          <w:tblHeader/>
        </w:trPr>
        <w:tc>
          <w:tcPr>
            <w:tcW w:w="3120" w:type="dxa"/>
            <w:shd w:val="clear" w:color="auto" w:fill="F2F2F2"/>
          </w:tcPr>
          <w:p w14:paraId="6864C113" w14:textId="77777777" w:rsidR="00F72715" w:rsidRDefault="00000000">
            <w:r>
              <w:t>Block</w:t>
            </w:r>
          </w:p>
        </w:tc>
        <w:tc>
          <w:tcPr>
            <w:tcW w:w="3120" w:type="dxa"/>
            <w:shd w:val="clear" w:color="auto" w:fill="F2F2F2"/>
          </w:tcPr>
          <w:p w14:paraId="6864C114" w14:textId="77777777" w:rsidR="00F72715" w:rsidRDefault="00000000">
            <w:r>
              <w:t>Device</w:t>
            </w:r>
          </w:p>
        </w:tc>
        <w:tc>
          <w:tcPr>
            <w:tcW w:w="3120" w:type="dxa"/>
            <w:shd w:val="clear" w:color="auto" w:fill="F2F2F2"/>
          </w:tcPr>
          <w:p w14:paraId="6864C115" w14:textId="77777777" w:rsidR="00F72715" w:rsidRDefault="00000000">
            <w:r>
              <w:t>Function</w:t>
            </w:r>
          </w:p>
        </w:tc>
      </w:tr>
      <w:tr w:rsidR="00F72715" w14:paraId="6864C11A" w14:textId="77777777">
        <w:tc>
          <w:tcPr>
            <w:tcW w:w="3120" w:type="dxa"/>
          </w:tcPr>
          <w:p w14:paraId="6864C117" w14:textId="77777777" w:rsidR="00F72715" w:rsidRDefault="00000000">
            <w:r>
              <w:t>Laser drivers</w:t>
            </w:r>
          </w:p>
        </w:tc>
        <w:tc>
          <w:tcPr>
            <w:tcW w:w="3120" w:type="dxa"/>
          </w:tcPr>
          <w:p w14:paraId="6864C118" w14:textId="77777777" w:rsidR="00F72715" w:rsidRDefault="00000000">
            <w:r>
              <w:t>Current-mode pulse drivers, ≥ 1 GHz bandwidth, 12-bit amplitude DAC per channel</w:t>
            </w:r>
          </w:p>
        </w:tc>
        <w:tc>
          <w:tcPr>
            <w:tcW w:w="3120" w:type="dxa"/>
          </w:tcPr>
          <w:p w14:paraId="6864C119" w14:textId="77777777" w:rsidR="00F72715" w:rsidRDefault="00000000">
            <w:r>
              <w:t>Deliver calibrated write-up and write-down pulses</w:t>
            </w:r>
          </w:p>
        </w:tc>
      </w:tr>
      <w:tr w:rsidR="00F72715" w14:paraId="6864C11E" w14:textId="77777777">
        <w:tc>
          <w:tcPr>
            <w:tcW w:w="3120" w:type="dxa"/>
          </w:tcPr>
          <w:p w14:paraId="6864C11B" w14:textId="77777777" w:rsidR="00F72715" w:rsidRDefault="00000000">
            <w:r>
              <w:t>Modulators</w:t>
            </w:r>
          </w:p>
        </w:tc>
        <w:tc>
          <w:tcPr>
            <w:tcW w:w="3120" w:type="dxa"/>
          </w:tcPr>
          <w:p w14:paraId="6864C11C" w14:textId="77777777" w:rsidR="00F72715" w:rsidRDefault="00000000">
            <w:r>
              <w:t>Electro-optic or thermo-optic phase-shifter drivers</w:t>
            </w:r>
          </w:p>
        </w:tc>
        <w:tc>
          <w:tcPr>
            <w:tcW w:w="3120" w:type="dxa"/>
          </w:tcPr>
          <w:p w14:paraId="6864C11D" w14:textId="77777777" w:rsidR="00F72715" w:rsidRDefault="00000000">
            <w:r>
              <w:t>Route light to the selected row</w:t>
            </w:r>
          </w:p>
        </w:tc>
      </w:tr>
      <w:tr w:rsidR="00F72715" w14:paraId="6864C122" w14:textId="77777777">
        <w:tc>
          <w:tcPr>
            <w:tcW w:w="3120" w:type="dxa"/>
          </w:tcPr>
          <w:p w14:paraId="6864C11F" w14:textId="77777777" w:rsidR="00F72715" w:rsidRDefault="00000000">
            <w:r>
              <w:t>Photodetector front end</w:t>
            </w:r>
          </w:p>
        </w:tc>
        <w:tc>
          <w:tcPr>
            <w:tcW w:w="3120" w:type="dxa"/>
          </w:tcPr>
          <w:p w14:paraId="6864C120" w14:textId="77777777" w:rsidR="00F72715" w:rsidRDefault="00000000">
            <w:r>
              <w:t>SPAD array with time-gated counters, or photodiode + transimpedance amplifier (TIA)</w:t>
            </w:r>
          </w:p>
        </w:tc>
        <w:tc>
          <w:tcPr>
            <w:tcW w:w="3120" w:type="dxa"/>
          </w:tcPr>
          <w:p w14:paraId="6864C121" w14:textId="77777777" w:rsidR="00F72715" w:rsidRDefault="00000000">
            <w:r>
              <w:t>Convert synapse fluorescence to a weight signal</w:t>
            </w:r>
          </w:p>
        </w:tc>
      </w:tr>
      <w:tr w:rsidR="00F72715" w14:paraId="6864C126" w14:textId="77777777">
        <w:tc>
          <w:tcPr>
            <w:tcW w:w="3120" w:type="dxa"/>
          </w:tcPr>
          <w:p w14:paraId="6864C123" w14:textId="77777777" w:rsidR="00F72715" w:rsidRDefault="00000000">
            <w:r>
              <w:t>Weighted summation</w:t>
            </w:r>
          </w:p>
        </w:tc>
        <w:tc>
          <w:tcPr>
            <w:tcW w:w="3120" w:type="dxa"/>
          </w:tcPr>
          <w:p w14:paraId="6864C124" w14:textId="77777777" w:rsidR="00F72715" w:rsidRDefault="00000000">
            <w:r>
              <w:t>Analog current-summing node per column, the "Purkinje integrator"</w:t>
            </w:r>
          </w:p>
        </w:tc>
        <w:tc>
          <w:tcPr>
            <w:tcW w:w="3120" w:type="dxa"/>
          </w:tcPr>
          <w:p w14:paraId="6864C125" w14:textId="77777777" w:rsidR="00F72715" w:rsidRDefault="00000000">
            <w:r>
              <w:t>Sum inputs × weights, as Purkinje cells do</w:t>
            </w:r>
          </w:p>
        </w:tc>
      </w:tr>
      <w:tr w:rsidR="00F72715" w14:paraId="6864C12A" w14:textId="77777777">
        <w:tc>
          <w:tcPr>
            <w:tcW w:w="3120" w:type="dxa"/>
          </w:tcPr>
          <w:p w14:paraId="6864C127" w14:textId="77777777" w:rsidR="00F72715" w:rsidRDefault="00000000">
            <w:r>
              <w:t>Error comparator</w:t>
            </w:r>
          </w:p>
        </w:tc>
        <w:tc>
          <w:tcPr>
            <w:tcW w:w="3120" w:type="dxa"/>
          </w:tcPr>
          <w:p w14:paraId="6864C128" w14:textId="77777777" w:rsidR="00F72715" w:rsidRDefault="00000000">
            <w:r>
              <w:t>Fast differential amplifier</w:t>
            </w:r>
          </w:p>
        </w:tc>
        <w:tc>
          <w:tcPr>
            <w:tcW w:w="3120" w:type="dxa"/>
          </w:tcPr>
          <w:p w14:paraId="6864C129" w14:textId="77777777" w:rsidR="00F72715" w:rsidRDefault="00000000">
            <w:r>
              <w:t xml:space="preserve">Compare intended vs actual </w:t>
            </w:r>
            <w:r>
              <w:lastRenderedPageBreak/>
              <w:t>movement (the climbing-fiber error signal)</w:t>
            </w:r>
          </w:p>
        </w:tc>
      </w:tr>
      <w:tr w:rsidR="00F72715" w14:paraId="6864C12E" w14:textId="77777777">
        <w:tc>
          <w:tcPr>
            <w:tcW w:w="3120" w:type="dxa"/>
          </w:tcPr>
          <w:p w14:paraId="6864C12B" w14:textId="77777777" w:rsidR="00F72715" w:rsidRDefault="00000000">
            <w:proofErr w:type="gramStart"/>
            <w:r>
              <w:lastRenderedPageBreak/>
              <w:t>Learning-rule</w:t>
            </w:r>
            <w:proofErr w:type="gramEnd"/>
            <w:r>
              <w:t xml:space="preserve"> engine</w:t>
            </w:r>
          </w:p>
        </w:tc>
        <w:tc>
          <w:tcPr>
            <w:tcW w:w="3120" w:type="dxa"/>
          </w:tcPr>
          <w:p w14:paraId="6864C12C" w14:textId="77777777" w:rsidR="00F72715" w:rsidRDefault="00000000">
            <w:r>
              <w:t>Analog multiplier, or a small digital microcontroller for Phase 2</w:t>
            </w:r>
          </w:p>
        </w:tc>
        <w:tc>
          <w:tcPr>
            <w:tcW w:w="3120" w:type="dxa"/>
          </w:tcPr>
          <w:p w14:paraId="6864C12D" w14:textId="77777777" w:rsidR="00F72715" w:rsidRDefault="00000000">
            <w:r>
              <w:t>Convert error × input activity into a write-up or write-down pulse</w:t>
            </w:r>
          </w:p>
        </w:tc>
      </w:tr>
      <w:tr w:rsidR="00F72715" w14:paraId="6864C132" w14:textId="77777777">
        <w:tc>
          <w:tcPr>
            <w:tcW w:w="3120" w:type="dxa"/>
          </w:tcPr>
          <w:p w14:paraId="6864C12F" w14:textId="77777777" w:rsidR="00F72715" w:rsidRDefault="00000000">
            <w:r>
              <w:t>Microwave source (optional)</w:t>
            </w:r>
          </w:p>
        </w:tc>
        <w:tc>
          <w:tcPr>
            <w:tcW w:w="3120" w:type="dxa"/>
          </w:tcPr>
          <w:p w14:paraId="6864C130" w14:textId="77777777" w:rsidR="00F72715" w:rsidRDefault="00000000">
            <w:r>
              <w:t>2.87 GHz synthesizer + amplifier, on-chip coplanar line</w:t>
            </w:r>
          </w:p>
        </w:tc>
        <w:tc>
          <w:tcPr>
            <w:tcW w:w="3120" w:type="dxa"/>
          </w:tcPr>
          <w:p w14:paraId="6864C131" w14:textId="77777777" w:rsidR="00F72715" w:rsidRDefault="00000000">
            <w:r>
              <w:t>Spin-based readout, which reduces read-disturb</w:t>
            </w:r>
          </w:p>
        </w:tc>
      </w:tr>
      <w:tr w:rsidR="00F72715" w14:paraId="6864C136" w14:textId="77777777">
        <w:tc>
          <w:tcPr>
            <w:tcW w:w="3120" w:type="dxa"/>
          </w:tcPr>
          <w:p w14:paraId="6864C133" w14:textId="77777777" w:rsidR="00F72715" w:rsidRDefault="00000000">
            <w:r>
              <w:t>Data converters</w:t>
            </w:r>
          </w:p>
        </w:tc>
        <w:tc>
          <w:tcPr>
            <w:tcW w:w="3120" w:type="dxa"/>
          </w:tcPr>
          <w:p w14:paraId="6864C134" w14:textId="77777777" w:rsidR="00F72715" w:rsidRDefault="00000000">
            <w:r>
              <w:t>16-bit ADCs (≥ 10 MS/s), 12–16-bit DACs</w:t>
            </w:r>
          </w:p>
        </w:tc>
        <w:tc>
          <w:tcPr>
            <w:tcW w:w="3120" w:type="dxa"/>
          </w:tcPr>
          <w:p w14:paraId="6864C135" w14:textId="77777777" w:rsidR="00F72715" w:rsidRDefault="00000000">
            <w:r>
              <w:t>Bridge to the host system and calibration</w:t>
            </w:r>
          </w:p>
        </w:tc>
      </w:tr>
      <w:tr w:rsidR="00F72715" w14:paraId="6864C13A" w14:textId="77777777">
        <w:tc>
          <w:tcPr>
            <w:tcW w:w="3120" w:type="dxa"/>
          </w:tcPr>
          <w:p w14:paraId="6864C137" w14:textId="77777777" w:rsidR="00F72715" w:rsidRDefault="00000000">
            <w:r>
              <w:t>Sensor interfaces</w:t>
            </w:r>
          </w:p>
        </w:tc>
        <w:tc>
          <w:tcPr>
            <w:tcW w:w="3120" w:type="dxa"/>
          </w:tcPr>
          <w:p w14:paraId="6864C138" w14:textId="77777777" w:rsidR="00F72715" w:rsidRDefault="00000000">
            <w:r>
              <w:t>IMU, joint encoders, force sensors</w:t>
            </w:r>
          </w:p>
        </w:tc>
        <w:tc>
          <w:tcPr>
            <w:tcW w:w="3120" w:type="dxa"/>
          </w:tcPr>
          <w:p w14:paraId="6864C139" w14:textId="77777777" w:rsidR="00F72715" w:rsidRDefault="00000000">
            <w:r>
              <w:t>Mossy-fiber-style inputs (body state)</w:t>
            </w:r>
          </w:p>
        </w:tc>
      </w:tr>
      <w:tr w:rsidR="00F72715" w14:paraId="6864C13E" w14:textId="77777777">
        <w:tc>
          <w:tcPr>
            <w:tcW w:w="3120" w:type="dxa"/>
          </w:tcPr>
          <w:p w14:paraId="6864C13B" w14:textId="77777777" w:rsidR="00F72715" w:rsidRDefault="00000000">
            <w:r>
              <w:t>Power and references</w:t>
            </w:r>
          </w:p>
        </w:tc>
        <w:tc>
          <w:tcPr>
            <w:tcW w:w="3120" w:type="dxa"/>
          </w:tcPr>
          <w:p w14:paraId="6864C13C" w14:textId="77777777" w:rsidR="00F72715" w:rsidRDefault="00000000">
            <w:r>
              <w:t>Low-noise LDOs, precision voltage references</w:t>
            </w:r>
          </w:p>
        </w:tc>
        <w:tc>
          <w:tcPr>
            <w:tcW w:w="3120" w:type="dxa"/>
          </w:tcPr>
          <w:p w14:paraId="6864C13D" w14:textId="77777777" w:rsidR="00F72715" w:rsidRDefault="00000000">
            <w:r>
              <w:t>Stable laser power means stable weights</w:t>
            </w:r>
          </w:p>
        </w:tc>
      </w:tr>
    </w:tbl>
    <w:p w14:paraId="6864C13F" w14:textId="77777777" w:rsidR="00F72715" w:rsidRDefault="00000000">
      <w:pPr>
        <w:pStyle w:val="ListParagraph"/>
        <w:numPr>
          <w:ilvl w:val="0"/>
          <w:numId w:val="24"/>
        </w:numPr>
      </w:pPr>
      <w:r>
        <w:rPr>
          <w:b/>
        </w:rPr>
        <w:t>Bring-up</w:t>
      </w:r>
    </w:p>
    <w:p w14:paraId="6864C140" w14:textId="77777777" w:rsidR="00F72715" w:rsidRDefault="00000000">
      <w:pPr>
        <w:pStyle w:val="ListParagraph"/>
        <w:numPr>
          <w:ilvl w:val="1"/>
          <w:numId w:val="25"/>
        </w:numPr>
      </w:pPr>
      <w:r>
        <w:t xml:space="preserve">Bond the control </w:t>
      </w:r>
      <w:proofErr w:type="gramStart"/>
      <w:r>
        <w:t>die</w:t>
      </w:r>
      <w:proofErr w:type="gramEnd"/>
      <w:r>
        <w:t xml:space="preserve"> and verify continuity on every laser, heater, and detector channel.</w:t>
      </w:r>
    </w:p>
    <w:p w14:paraId="6864C141" w14:textId="77777777" w:rsidR="00F72715" w:rsidRDefault="00000000">
      <w:pPr>
        <w:pStyle w:val="ListParagraph"/>
        <w:numPr>
          <w:ilvl w:val="1"/>
          <w:numId w:val="25"/>
        </w:numPr>
      </w:pPr>
      <w:proofErr w:type="gramStart"/>
      <w:r>
        <w:t>Dark-count</w:t>
      </w:r>
      <w:proofErr w:type="gramEnd"/>
      <w:r>
        <w:t xml:space="preserve"> each SPAD and set its threshold. Flag hot pixels.</w:t>
      </w:r>
    </w:p>
    <w:p w14:paraId="6864C142" w14:textId="77777777" w:rsidR="00F72715" w:rsidRDefault="00000000">
      <w:pPr>
        <w:pStyle w:val="ListParagraph"/>
        <w:numPr>
          <w:ilvl w:val="0"/>
          <w:numId w:val="24"/>
        </w:numPr>
      </w:pPr>
      <w:r>
        <w:rPr>
          <w:b/>
        </w:rPr>
        <w:t>Calibration</w:t>
      </w:r>
    </w:p>
    <w:p w14:paraId="6864C143" w14:textId="77777777" w:rsidR="00F72715" w:rsidRDefault="00000000">
      <w:pPr>
        <w:pStyle w:val="ListParagraph"/>
        <w:numPr>
          <w:ilvl w:val="1"/>
          <w:numId w:val="26"/>
        </w:numPr>
      </w:pPr>
      <w:r>
        <w:t>Load the per-site transfer curves from Procedure 2. Fit a lookup table: target weight change → pulse amplitude × width.</w:t>
      </w:r>
    </w:p>
    <w:p w14:paraId="6864C144" w14:textId="77777777" w:rsidR="00F72715" w:rsidRDefault="00000000">
      <w:pPr>
        <w:pStyle w:val="ListParagraph"/>
        <w:numPr>
          <w:ilvl w:val="1"/>
          <w:numId w:val="26"/>
        </w:numPr>
      </w:pPr>
      <w:r>
        <w:t>Measure the optical power reaching each site and trim it with the phase shifters until site-to-site variation is within ±5%.</w:t>
      </w:r>
    </w:p>
    <w:p w14:paraId="6864C145" w14:textId="77777777" w:rsidR="00F72715" w:rsidRDefault="00000000">
      <w:pPr>
        <w:pStyle w:val="ListParagraph"/>
        <w:numPr>
          <w:ilvl w:val="0"/>
          <w:numId w:val="24"/>
        </w:numPr>
      </w:pPr>
      <w:r>
        <w:rPr>
          <w:b/>
        </w:rPr>
        <w:t>Closed-loop write-verify</w:t>
      </w:r>
    </w:p>
    <w:p w14:paraId="6864C146" w14:textId="77777777" w:rsidR="00F72715" w:rsidRDefault="00000000">
      <w:pPr>
        <w:pStyle w:val="ListParagraph"/>
        <w:numPr>
          <w:ilvl w:val="1"/>
          <w:numId w:val="27"/>
        </w:numPr>
      </w:pPr>
      <w:r>
        <w:t>Write a weight, read it at low power, and correct with a second pulse if needed. Allow at most three iterations.</w:t>
      </w:r>
    </w:p>
    <w:p w14:paraId="6864C147" w14:textId="77777777" w:rsidR="00F72715" w:rsidRDefault="00000000">
      <w:pPr>
        <w:pStyle w:val="ListParagraph"/>
        <w:numPr>
          <w:ilvl w:val="1"/>
          <w:numId w:val="27"/>
        </w:numPr>
      </w:pPr>
      <w:r>
        <w:t>Log read-disturb per site and schedule a refresh when cumulative drift reaches half a level.</w:t>
      </w:r>
    </w:p>
    <w:p w14:paraId="6864C148" w14:textId="77777777" w:rsidR="00F72715" w:rsidRDefault="00000000">
      <w:pPr>
        <w:pStyle w:val="ListParagraph"/>
        <w:numPr>
          <w:ilvl w:val="0"/>
          <w:numId w:val="24"/>
        </w:numPr>
      </w:pPr>
      <w:r>
        <w:rPr>
          <w:b/>
        </w:rPr>
        <w:t>Timing</w:t>
      </w:r>
    </w:p>
    <w:p w14:paraId="6864C149" w14:textId="77777777" w:rsidR="00F72715" w:rsidRDefault="00000000">
      <w:pPr>
        <w:pStyle w:val="ListParagraph"/>
        <w:numPr>
          <w:ilvl w:val="1"/>
          <w:numId w:val="28"/>
        </w:numPr>
      </w:pPr>
      <w:r>
        <w:t xml:space="preserve">Verify an end-to-end loop latency (sensor → sum → output) below 1 </w:t>
      </w:r>
      <w:proofErr w:type="spellStart"/>
      <w:r>
        <w:t>ms.</w:t>
      </w:r>
      <w:proofErr w:type="spellEnd"/>
      <w:r>
        <w:t xml:space="preserve"> Verify the weight-update latency is below 10 µs.</w:t>
      </w:r>
    </w:p>
    <w:p w14:paraId="6864C14A" w14:textId="77777777" w:rsidR="00F72715" w:rsidRDefault="00000000">
      <w:pPr>
        <w:pStyle w:val="Heading2"/>
      </w:pPr>
      <w:r>
        <w:t>8. Procedure 5: total thermal management</w:t>
      </w:r>
    </w:p>
    <w:p w14:paraId="6864C14B" w14:textId="77777777" w:rsidR="00F72715" w:rsidRDefault="00000000">
      <w:r>
        <w:t>The baseline runs at room temperature, held to ±0.1 °C, because charge-state storage in NV centers works without cryogenics. The main heat sources are the lasers and electronics, not the diamond. Diamond's thermal conductivity (about 2,000 W/</w:t>
      </w:r>
      <w:proofErr w:type="spellStart"/>
      <w:r>
        <w:t>m·K</w:t>
      </w:r>
      <w:proofErr w:type="spellEnd"/>
      <w:r>
        <w:t xml:space="preserve">, roughly five times copper) makes the chip itself an excellent heat spreader. An optional cryogenic mode is reserved for spin-based or </w:t>
      </w:r>
      <w:proofErr w:type="spellStart"/>
      <w:r>
        <w:t>SiV</w:t>
      </w:r>
      <w:proofErr w:type="spellEnd"/>
      <w:r>
        <w:t>/GeV operation.</w:t>
      </w:r>
    </w:p>
    <w:p w14:paraId="6864C14C" w14:textId="77777777" w:rsidR="00F72715" w:rsidRDefault="00000000">
      <w:r>
        <w:rPr>
          <w:b/>
        </w:rPr>
        <w:t>Thermal stack (top to bottom)</w:t>
      </w:r>
    </w:p>
    <w:p w14:paraId="6864C14D" w14:textId="77777777" w:rsidR="00F72715" w:rsidRDefault="00000000">
      <w:pPr>
        <w:pStyle w:val="ListParagraph"/>
        <w:numPr>
          <w:ilvl w:val="0"/>
          <w:numId w:val="29"/>
        </w:numPr>
      </w:pPr>
      <w:r>
        <w:t>Photonic layer: microheaters for phase trim, which need a stable background temperature.</w:t>
      </w:r>
    </w:p>
    <w:p w14:paraId="6864C14E" w14:textId="77777777" w:rsidR="00F72715" w:rsidRDefault="00000000">
      <w:pPr>
        <w:pStyle w:val="ListParagraph"/>
        <w:numPr>
          <w:ilvl w:val="0"/>
          <w:numId w:val="29"/>
        </w:numPr>
      </w:pPr>
      <w:r>
        <w:t xml:space="preserve">Diamond </w:t>
      </w:r>
      <w:proofErr w:type="gramStart"/>
      <w:r>
        <w:t>synapse chip</w:t>
      </w:r>
      <w:proofErr w:type="gramEnd"/>
      <w:r>
        <w:t>: spreads heat laterally and evens out hot spots from active rows.</w:t>
      </w:r>
    </w:p>
    <w:p w14:paraId="6864C14F" w14:textId="77777777" w:rsidR="00F72715" w:rsidRDefault="00000000">
      <w:pPr>
        <w:pStyle w:val="ListParagraph"/>
        <w:numPr>
          <w:ilvl w:val="0"/>
          <w:numId w:val="29"/>
        </w:numPr>
      </w:pPr>
      <w:r>
        <w:lastRenderedPageBreak/>
        <w:t>Thermal interface: a thin metal bond (</w:t>
      </w:r>
      <w:proofErr w:type="spellStart"/>
      <w:r>
        <w:t>AuSn</w:t>
      </w:r>
      <w:proofErr w:type="spellEnd"/>
      <w:r>
        <w:t xml:space="preserve"> or indium), not grease, to minimize interface resistance.</w:t>
      </w:r>
    </w:p>
    <w:p w14:paraId="6864C150" w14:textId="77777777" w:rsidR="00F72715" w:rsidRDefault="00000000">
      <w:pPr>
        <w:pStyle w:val="ListParagraph"/>
        <w:numPr>
          <w:ilvl w:val="0"/>
          <w:numId w:val="29"/>
        </w:numPr>
      </w:pPr>
      <w:r>
        <w:t>Control die: the largest electrical heat load.</w:t>
      </w:r>
    </w:p>
    <w:p w14:paraId="6864C151" w14:textId="77777777" w:rsidR="00F72715" w:rsidRDefault="00000000">
      <w:pPr>
        <w:pStyle w:val="ListParagraph"/>
        <w:numPr>
          <w:ilvl w:val="0"/>
          <w:numId w:val="29"/>
        </w:numPr>
      </w:pPr>
      <w:r>
        <w:t>Microfluidic cold plate: etched silicon or copper microchannels carrying a dielectric coolant or deionized water.</w:t>
      </w:r>
    </w:p>
    <w:p w14:paraId="6864C152" w14:textId="77777777" w:rsidR="00F72715" w:rsidRDefault="00000000">
      <w:pPr>
        <w:pStyle w:val="ListParagraph"/>
        <w:numPr>
          <w:ilvl w:val="0"/>
          <w:numId w:val="29"/>
        </w:numPr>
      </w:pPr>
      <w:r>
        <w:t>Thermoelectric (Peltier) stage under closed-loop PID control for fine temperature hold.</w:t>
      </w:r>
    </w:p>
    <w:p w14:paraId="6864C153" w14:textId="77777777" w:rsidR="00F72715" w:rsidRDefault="00000000">
      <w:pPr>
        <w:pStyle w:val="ListParagraph"/>
        <w:numPr>
          <w:ilvl w:val="0"/>
          <w:numId w:val="29"/>
        </w:numPr>
      </w:pPr>
      <w:r>
        <w:t>Facility chiller loop that rejects heat to the building.</w:t>
      </w:r>
    </w:p>
    <w:p w14:paraId="6864C154" w14:textId="77777777" w:rsidR="00F72715" w:rsidRDefault="00000000">
      <w:r>
        <w:rPr>
          <w:b/>
        </w:rPr>
        <w:t>Procedure</w:t>
      </w:r>
    </w:p>
    <w:p w14:paraId="6864C155" w14:textId="77777777" w:rsidR="00F72715" w:rsidRDefault="00000000">
      <w:pPr>
        <w:pStyle w:val="ListParagraph"/>
        <w:numPr>
          <w:ilvl w:val="0"/>
          <w:numId w:val="30"/>
        </w:numPr>
      </w:pPr>
      <w:r>
        <w:rPr>
          <w:b/>
        </w:rPr>
        <w:t>Heat budget:</w:t>
      </w:r>
      <w:r>
        <w:t xml:space="preserve"> sum the laser wall-plug losses, driver dissipation, and SPAD/CMOS power at full write rate. Size the cold plate for 1.5× that load.</w:t>
      </w:r>
    </w:p>
    <w:p w14:paraId="6864C156" w14:textId="77777777" w:rsidR="00F72715" w:rsidRDefault="00000000">
      <w:pPr>
        <w:pStyle w:val="ListParagraph"/>
        <w:numPr>
          <w:ilvl w:val="0"/>
          <w:numId w:val="30"/>
        </w:numPr>
      </w:pPr>
      <w:r>
        <w:rPr>
          <w:b/>
        </w:rPr>
        <w:t>Lasers off-chip first:</w:t>
      </w:r>
      <w:r>
        <w:t xml:space="preserve"> in Phase 2, keep lasers on a separate temperature-controlled bench and fiber their light in. This takes their heat off the chip. Bring them on-chip only in Phase 3, onto their own cold-plate zone.</w:t>
      </w:r>
    </w:p>
    <w:p w14:paraId="6864C157" w14:textId="77777777" w:rsidR="00F72715" w:rsidRDefault="00000000">
      <w:pPr>
        <w:pStyle w:val="ListParagraph"/>
        <w:numPr>
          <w:ilvl w:val="0"/>
          <w:numId w:val="30"/>
        </w:numPr>
      </w:pPr>
      <w:r>
        <w:rPr>
          <w:b/>
        </w:rPr>
        <w:t>Sensors:</w:t>
      </w:r>
      <w:r>
        <w:t xml:space="preserve"> embed at least one thin-film </w:t>
      </w:r>
      <w:proofErr w:type="spellStart"/>
      <w:r>
        <w:t>RTD</w:t>
      </w:r>
      <w:proofErr w:type="spellEnd"/>
      <w:r>
        <w:t xml:space="preserve"> per tile quadrant, plus a reference </w:t>
      </w:r>
      <w:proofErr w:type="spellStart"/>
      <w:r>
        <w:t>RTD</w:t>
      </w:r>
      <w:proofErr w:type="spellEnd"/>
      <w:r>
        <w:t xml:space="preserve"> on the cold plate.</w:t>
      </w:r>
    </w:p>
    <w:p w14:paraId="6864C158" w14:textId="77777777" w:rsidR="00F72715" w:rsidRDefault="00000000">
      <w:pPr>
        <w:pStyle w:val="ListParagraph"/>
        <w:numPr>
          <w:ilvl w:val="0"/>
          <w:numId w:val="30"/>
        </w:numPr>
      </w:pPr>
      <w:r>
        <w:rPr>
          <w:b/>
        </w:rPr>
        <w:t>Control loop:</w:t>
      </w:r>
      <w:r>
        <w:t xml:space="preserve"> cascade control, with the chiller handling coarse regulation and the Peltier stage handling fine regulation. Feed the </w:t>
      </w:r>
      <w:proofErr w:type="spellStart"/>
      <w:r>
        <w:t>RTD</w:t>
      </w:r>
      <w:proofErr w:type="spellEnd"/>
      <w:r>
        <w:t xml:space="preserve"> readings forward into the weight calibration, since charge-transfer rates depend on temperature.</w:t>
      </w:r>
    </w:p>
    <w:p w14:paraId="6864C159" w14:textId="77777777" w:rsidR="00F72715" w:rsidRDefault="00000000">
      <w:pPr>
        <w:pStyle w:val="ListParagraph"/>
        <w:numPr>
          <w:ilvl w:val="0"/>
          <w:numId w:val="30"/>
        </w:numPr>
      </w:pPr>
      <w:r>
        <w:rPr>
          <w:b/>
        </w:rPr>
        <w:t>Thermal soak test:</w:t>
      </w:r>
      <w:r>
        <w:t xml:space="preserve"> run the array at 100% write duty for 24 h. Pass if the chip stays within ±0.1 °C and weights drift by less than one level.</w:t>
      </w:r>
    </w:p>
    <w:p w14:paraId="6864C15A" w14:textId="77777777" w:rsidR="00F72715" w:rsidRDefault="00000000">
      <w:pPr>
        <w:pStyle w:val="ListParagraph"/>
        <w:numPr>
          <w:ilvl w:val="0"/>
          <w:numId w:val="30"/>
        </w:numPr>
      </w:pPr>
      <w:r>
        <w:rPr>
          <w:b/>
        </w:rPr>
        <w:t>Fail-safe:</w:t>
      </w:r>
      <w:r>
        <w:t xml:space="preserve"> if the temperature exceeds its limit, shut the lasers off in hardware. With no light, the stored weights hold (non-volatile), so a shutdown loses nothing.</w:t>
      </w:r>
    </w:p>
    <w:p w14:paraId="6864C15B" w14:textId="77777777" w:rsidR="00F72715" w:rsidRDefault="00000000">
      <w:r>
        <w:rPr>
          <w:b/>
        </w:rPr>
        <w:t>Optional cryogenic mode</w:t>
      </w:r>
    </w:p>
    <w:p w14:paraId="6864C15C" w14:textId="77777777" w:rsidR="00F72715" w:rsidRDefault="00000000">
      <w:pPr>
        <w:pStyle w:val="ListParagraph"/>
        <w:numPr>
          <w:ilvl w:val="0"/>
          <w:numId w:val="31"/>
        </w:numPr>
      </w:pPr>
      <w:r>
        <w:t xml:space="preserve">A closed-cycle cryostat at 4–10 K with optical fiber and microwave feedthroughs. This is needed only for </w:t>
      </w:r>
      <w:proofErr w:type="spellStart"/>
      <w:r>
        <w:t>SiV</w:t>
      </w:r>
      <w:proofErr w:type="spellEnd"/>
      <w:r>
        <w:t>/GeV spin memory or for coherent quantum readout.</w:t>
      </w:r>
    </w:p>
    <w:p w14:paraId="6864C15D" w14:textId="77777777" w:rsidR="00F72715" w:rsidRDefault="00000000">
      <w:pPr>
        <w:pStyle w:val="ListParagraph"/>
        <w:numPr>
          <w:ilvl w:val="0"/>
          <w:numId w:val="31"/>
        </w:numPr>
      </w:pPr>
      <w:r>
        <w:t>Superconducting nanowire detectors replace SPADs in this mode.</w:t>
      </w:r>
    </w:p>
    <w:p w14:paraId="6864C15E" w14:textId="77777777" w:rsidR="00F72715" w:rsidRDefault="00000000">
      <w:pPr>
        <w:pStyle w:val="Heading2"/>
      </w:pPr>
      <w:r>
        <w:t>9. Procedure 6: synapse programming, test, and verification</w:t>
      </w:r>
    </w:p>
    <w:p w14:paraId="6864C15F" w14:textId="77777777" w:rsidR="00F72715" w:rsidRDefault="00000000">
      <w:r>
        <w:t>The final test shows that the integrated tile learns a motor correction in hardware and keeps what it learned through a power cycle.</w:t>
      </w:r>
    </w:p>
    <w:p w14:paraId="6864C160" w14:textId="77777777" w:rsidR="00F72715" w:rsidRDefault="00000000">
      <w:pPr>
        <w:pStyle w:val="ListParagraph"/>
        <w:numPr>
          <w:ilvl w:val="0"/>
          <w:numId w:val="32"/>
        </w:numPr>
      </w:pPr>
      <w:r>
        <w:rPr>
          <w:b/>
        </w:rPr>
        <w:t>Single-synapse tests</w:t>
      </w:r>
    </w:p>
    <w:p w14:paraId="6864C161" w14:textId="77777777" w:rsidR="00F72715" w:rsidRDefault="00000000">
      <w:pPr>
        <w:pStyle w:val="ListParagraph"/>
        <w:numPr>
          <w:ilvl w:val="1"/>
          <w:numId w:val="33"/>
        </w:numPr>
      </w:pPr>
      <w:r>
        <w:t>Sweep each site from minimum to maximum weight and back. Record the hysteresis and number of levels.</w:t>
      </w:r>
    </w:p>
    <w:p w14:paraId="6864C162" w14:textId="77777777" w:rsidR="00F72715" w:rsidRDefault="00000000">
      <w:pPr>
        <w:pStyle w:val="ListParagraph"/>
        <w:numPr>
          <w:ilvl w:val="1"/>
          <w:numId w:val="33"/>
        </w:numPr>
      </w:pPr>
      <w:r>
        <w:t>Endurance: run at least 10^9 write cycles on sample sites and check for drift in the transfer curve.</w:t>
      </w:r>
    </w:p>
    <w:p w14:paraId="6864C163" w14:textId="77777777" w:rsidR="00F72715" w:rsidRDefault="00000000">
      <w:pPr>
        <w:pStyle w:val="ListParagraph"/>
        <w:numPr>
          <w:ilvl w:val="1"/>
          <w:numId w:val="33"/>
        </w:numPr>
      </w:pPr>
      <w:r>
        <w:t>Read-</w:t>
      </w:r>
      <w:proofErr w:type="gramStart"/>
      <w:r>
        <w:t>disturb:</w:t>
      </w:r>
      <w:proofErr w:type="gramEnd"/>
      <w:r>
        <w:t xml:space="preserve"> run 10^4 consecutive reads and measure the weight change (gate: at most 1%).</w:t>
      </w:r>
    </w:p>
    <w:p w14:paraId="6864C164" w14:textId="77777777" w:rsidR="00F72715" w:rsidRDefault="00000000">
      <w:pPr>
        <w:pStyle w:val="ListParagraph"/>
        <w:numPr>
          <w:ilvl w:val="0"/>
          <w:numId w:val="32"/>
        </w:numPr>
      </w:pPr>
      <w:r>
        <w:rPr>
          <w:b/>
        </w:rPr>
        <w:t>Array tests</w:t>
      </w:r>
    </w:p>
    <w:p w14:paraId="6864C165" w14:textId="77777777" w:rsidR="00F72715" w:rsidRDefault="00000000">
      <w:pPr>
        <w:pStyle w:val="ListParagraph"/>
        <w:numPr>
          <w:ilvl w:val="1"/>
          <w:numId w:val="34"/>
        </w:numPr>
      </w:pPr>
      <w:r>
        <w:t>Write a checkerboard and random weight patterns, then read them back. Report the bit-error-equivalent per level.</w:t>
      </w:r>
    </w:p>
    <w:p w14:paraId="6864C166" w14:textId="77777777" w:rsidR="00F72715" w:rsidRDefault="00000000">
      <w:pPr>
        <w:pStyle w:val="ListParagraph"/>
        <w:numPr>
          <w:ilvl w:val="1"/>
          <w:numId w:val="34"/>
        </w:numPr>
      </w:pPr>
      <w:r>
        <w:t>Crosstalk map: write one site at full power and measure all 8 neighbors.</w:t>
      </w:r>
    </w:p>
    <w:p w14:paraId="6864C167" w14:textId="77777777" w:rsidR="00F72715" w:rsidRDefault="00000000">
      <w:pPr>
        <w:pStyle w:val="ListParagraph"/>
        <w:numPr>
          <w:ilvl w:val="0"/>
          <w:numId w:val="32"/>
        </w:numPr>
      </w:pPr>
      <w:r>
        <w:rPr>
          <w:b/>
        </w:rPr>
        <w:lastRenderedPageBreak/>
        <w:t>Retention</w:t>
      </w:r>
    </w:p>
    <w:p w14:paraId="6864C168" w14:textId="77777777" w:rsidR="00F72715" w:rsidRDefault="00000000">
      <w:pPr>
        <w:pStyle w:val="ListParagraph"/>
        <w:numPr>
          <w:ilvl w:val="1"/>
          <w:numId w:val="35"/>
        </w:numPr>
      </w:pPr>
      <w:r>
        <w:t>Program a known pattern, power the system down, and store in the dark at operating temperature for 24 h, 7 days, and 30 days. Read back each time.</w:t>
      </w:r>
    </w:p>
    <w:p w14:paraId="6864C169" w14:textId="77777777" w:rsidR="00F72715" w:rsidRDefault="00000000">
      <w:pPr>
        <w:pStyle w:val="ListParagraph"/>
        <w:numPr>
          <w:ilvl w:val="0"/>
          <w:numId w:val="32"/>
        </w:numPr>
      </w:pPr>
      <w:r>
        <w:rPr>
          <w:b/>
        </w:rPr>
        <w:t>Cerebellar function test</w:t>
      </w:r>
    </w:p>
    <w:p w14:paraId="6864C16A" w14:textId="77777777" w:rsidR="00F72715" w:rsidRDefault="00000000">
      <w:pPr>
        <w:pStyle w:val="ListParagraph"/>
        <w:numPr>
          <w:ilvl w:val="1"/>
          <w:numId w:val="36"/>
        </w:numPr>
      </w:pPr>
      <w:r>
        <w:t>Connect the tile to a simulated or physical plant, such as an inverted pendulum or a 2-joint arm.</w:t>
      </w:r>
    </w:p>
    <w:p w14:paraId="6864C16B" w14:textId="77777777" w:rsidR="00F72715" w:rsidRDefault="00000000">
      <w:pPr>
        <w:pStyle w:val="ListParagraph"/>
        <w:numPr>
          <w:ilvl w:val="1"/>
          <w:numId w:val="36"/>
        </w:numPr>
      </w:pPr>
      <w:r>
        <w:t>Feed body-state inputs through the row drivers and use the error comparator as the teaching signal.</w:t>
      </w:r>
    </w:p>
    <w:p w14:paraId="6864C16C" w14:textId="77777777" w:rsidR="00F72715" w:rsidRDefault="00000000">
      <w:pPr>
        <w:pStyle w:val="ListParagraph"/>
        <w:numPr>
          <w:ilvl w:val="1"/>
          <w:numId w:val="36"/>
        </w:numPr>
      </w:pPr>
      <w:r>
        <w:t xml:space="preserve">Pass criterion: tracking error drops by at least 50% within a fixed number of trials, and </w:t>
      </w:r>
      <w:proofErr w:type="gramStart"/>
      <w:r>
        <w:t>the improvement</w:t>
      </w:r>
      <w:proofErr w:type="gramEnd"/>
      <w:r>
        <w:t xml:space="preserve"> persists after a power cycle.</w:t>
      </w:r>
    </w:p>
    <w:p w14:paraId="6864C16D" w14:textId="77777777" w:rsidR="00F72715" w:rsidRDefault="00000000">
      <w:pPr>
        <w:pStyle w:val="ListParagraph"/>
        <w:numPr>
          <w:ilvl w:val="0"/>
          <w:numId w:val="32"/>
        </w:numPr>
      </w:pPr>
      <w:r>
        <w:rPr>
          <w:b/>
        </w:rPr>
        <w:t>Documentation</w:t>
      </w:r>
    </w:p>
    <w:p w14:paraId="6864C16E" w14:textId="77777777" w:rsidR="00F72715" w:rsidRDefault="00000000">
      <w:pPr>
        <w:pStyle w:val="ListParagraph"/>
        <w:numPr>
          <w:ilvl w:val="1"/>
          <w:numId w:val="37"/>
        </w:numPr>
      </w:pPr>
      <w:r>
        <w:t>Archive the defect map, calibration tables, thermal logs, and learning curves per chip serial number.</w:t>
      </w:r>
    </w:p>
    <w:p w14:paraId="6864C16F" w14:textId="77777777" w:rsidR="00F72715" w:rsidRDefault="00000000">
      <w:pPr>
        <w:pStyle w:val="Heading2"/>
      </w:pPr>
      <w:r>
        <w:t>10. Risks and open research questions</w:t>
      </w:r>
    </w:p>
    <w:p w14:paraId="6864C170" w14:textId="77777777" w:rsidR="00F72715" w:rsidRDefault="00000000">
      <w:r>
        <w:t xml:space="preserve">The hardest problems are </w:t>
      </w:r>
      <w:proofErr w:type="gramStart"/>
      <w:r>
        <w:t>read</w:t>
      </w:r>
      <w:proofErr w:type="gramEnd"/>
      <w:r>
        <w:t>-disturb, collecting enough light per synapse, and scaling density. These risks, not the fabrication steps, decide whether the concept works.</w:t>
      </w:r>
    </w:p>
    <w:tbl>
      <w:tblPr>
        <w:tblStyle w:val="TableGrid"/>
        <w:tblW w:w="0" w:type="auto"/>
        <w:tblLayout w:type="fixed"/>
        <w:tblLook w:val="0420" w:firstRow="1" w:lastRow="0" w:firstColumn="0" w:lastColumn="0" w:noHBand="0" w:noVBand="1"/>
      </w:tblPr>
      <w:tblGrid>
        <w:gridCol w:w="3120"/>
        <w:gridCol w:w="3120"/>
        <w:gridCol w:w="3120"/>
      </w:tblGrid>
      <w:tr w:rsidR="00F72715" w14:paraId="6864C174" w14:textId="77777777">
        <w:trPr>
          <w:tblHeader/>
        </w:trPr>
        <w:tc>
          <w:tcPr>
            <w:tcW w:w="3120" w:type="dxa"/>
            <w:shd w:val="clear" w:color="auto" w:fill="F2F2F2"/>
          </w:tcPr>
          <w:p w14:paraId="6864C171" w14:textId="77777777" w:rsidR="00F72715" w:rsidRDefault="00000000">
            <w:r>
              <w:t>Risk</w:t>
            </w:r>
          </w:p>
        </w:tc>
        <w:tc>
          <w:tcPr>
            <w:tcW w:w="3120" w:type="dxa"/>
            <w:shd w:val="clear" w:color="auto" w:fill="F2F2F2"/>
          </w:tcPr>
          <w:p w14:paraId="6864C172" w14:textId="77777777" w:rsidR="00F72715" w:rsidRDefault="00000000">
            <w:r>
              <w:t>Impact</w:t>
            </w:r>
          </w:p>
        </w:tc>
        <w:tc>
          <w:tcPr>
            <w:tcW w:w="3120" w:type="dxa"/>
            <w:shd w:val="clear" w:color="auto" w:fill="F2F2F2"/>
          </w:tcPr>
          <w:p w14:paraId="6864C173" w14:textId="77777777" w:rsidR="00F72715" w:rsidRDefault="00000000">
            <w:r>
              <w:t>Mitigation</w:t>
            </w:r>
          </w:p>
        </w:tc>
      </w:tr>
      <w:tr w:rsidR="00F72715" w14:paraId="6864C178" w14:textId="77777777">
        <w:tc>
          <w:tcPr>
            <w:tcW w:w="3120" w:type="dxa"/>
          </w:tcPr>
          <w:p w14:paraId="6864C175" w14:textId="77777777" w:rsidR="00F72715" w:rsidRDefault="00000000">
            <w:r>
              <w:t>Reading erases weights</w:t>
            </w:r>
          </w:p>
        </w:tc>
        <w:tc>
          <w:tcPr>
            <w:tcW w:w="3120" w:type="dxa"/>
          </w:tcPr>
          <w:p w14:paraId="6864C176" w14:textId="77777777" w:rsidR="00F72715" w:rsidRDefault="00000000">
            <w:r>
              <w:t>Learned skills fade with use</w:t>
            </w:r>
          </w:p>
        </w:tc>
        <w:tc>
          <w:tcPr>
            <w:tcW w:w="3120" w:type="dxa"/>
          </w:tcPr>
          <w:p w14:paraId="6864C177" w14:textId="77777777" w:rsidR="00F72715" w:rsidRDefault="00000000">
            <w:r>
              <w:t>Low-power 594 nm reads, spin-based readout, scheduled refresh</w:t>
            </w:r>
          </w:p>
        </w:tc>
      </w:tr>
      <w:tr w:rsidR="00F72715" w14:paraId="6864C17C" w14:textId="77777777">
        <w:tc>
          <w:tcPr>
            <w:tcW w:w="3120" w:type="dxa"/>
          </w:tcPr>
          <w:p w14:paraId="6864C179" w14:textId="77777777" w:rsidR="00F72715" w:rsidRDefault="00000000">
            <w:r>
              <w:t>Low photon collection</w:t>
            </w:r>
          </w:p>
        </w:tc>
        <w:tc>
          <w:tcPr>
            <w:tcW w:w="3120" w:type="dxa"/>
          </w:tcPr>
          <w:p w14:paraId="6864C17A" w14:textId="77777777" w:rsidR="00F72715" w:rsidRDefault="00000000">
            <w:r>
              <w:t>Slow, noisy reads</w:t>
            </w:r>
          </w:p>
        </w:tc>
        <w:tc>
          <w:tcPr>
            <w:tcW w:w="3120" w:type="dxa"/>
          </w:tcPr>
          <w:p w14:paraId="6864C17B" w14:textId="77777777" w:rsidR="00F72715" w:rsidRDefault="00000000">
            <w:r>
              <w:t>Resonators per site, larger clusters, better detectors</w:t>
            </w:r>
          </w:p>
        </w:tc>
      </w:tr>
      <w:tr w:rsidR="00F72715" w14:paraId="6864C180" w14:textId="77777777">
        <w:tc>
          <w:tcPr>
            <w:tcW w:w="3120" w:type="dxa"/>
          </w:tcPr>
          <w:p w14:paraId="6864C17D" w14:textId="77777777" w:rsidR="00F72715" w:rsidRDefault="00000000">
            <w:r>
              <w:t>Implant placement randomness</w:t>
            </w:r>
          </w:p>
        </w:tc>
        <w:tc>
          <w:tcPr>
            <w:tcW w:w="3120" w:type="dxa"/>
          </w:tcPr>
          <w:p w14:paraId="6864C17E" w14:textId="77777777" w:rsidR="00F72715" w:rsidRDefault="00000000">
            <w:r>
              <w:t>Uneven synapses</w:t>
            </w:r>
          </w:p>
        </w:tc>
        <w:tc>
          <w:tcPr>
            <w:tcW w:w="3120" w:type="dxa"/>
          </w:tcPr>
          <w:p w14:paraId="6864C17F" w14:textId="77777777" w:rsidR="00F72715" w:rsidRDefault="00000000">
            <w:r>
              <w:t>Clusters instead of single defects, per-site calibration, map out dead sites</w:t>
            </w:r>
          </w:p>
        </w:tc>
      </w:tr>
      <w:tr w:rsidR="00F72715" w14:paraId="6864C184" w14:textId="77777777">
        <w:tc>
          <w:tcPr>
            <w:tcW w:w="3120" w:type="dxa"/>
          </w:tcPr>
          <w:p w14:paraId="6864C181" w14:textId="77777777" w:rsidR="00F72715" w:rsidRDefault="00000000">
            <w:r>
              <w:t>Density limited by optics</w:t>
            </w:r>
          </w:p>
        </w:tc>
        <w:tc>
          <w:tcPr>
            <w:tcW w:w="3120" w:type="dxa"/>
          </w:tcPr>
          <w:p w14:paraId="6864C182" w14:textId="77777777" w:rsidR="00F72715" w:rsidRDefault="00000000">
            <w:r>
              <w:t>Far fewer synapses than a brain</w:t>
            </w:r>
          </w:p>
        </w:tc>
        <w:tc>
          <w:tcPr>
            <w:tcW w:w="3120" w:type="dxa"/>
          </w:tcPr>
          <w:p w14:paraId="6864C183" w14:textId="77777777" w:rsidR="00F72715" w:rsidRDefault="00000000">
            <w:r>
              <w:t>Multilayer planes (laser writing), wavelength multiplexing</w:t>
            </w:r>
          </w:p>
        </w:tc>
      </w:tr>
      <w:tr w:rsidR="00F72715" w14:paraId="6864C188" w14:textId="77777777">
        <w:tc>
          <w:tcPr>
            <w:tcW w:w="3120" w:type="dxa"/>
          </w:tcPr>
          <w:p w14:paraId="6864C185" w14:textId="77777777" w:rsidR="00F72715" w:rsidRDefault="00000000">
            <w:r>
              <w:t>Laser heat load</w:t>
            </w:r>
          </w:p>
        </w:tc>
        <w:tc>
          <w:tcPr>
            <w:tcW w:w="3120" w:type="dxa"/>
          </w:tcPr>
          <w:p w14:paraId="6864C186" w14:textId="77777777" w:rsidR="00F72715" w:rsidRDefault="00000000">
            <w:r>
              <w:t>Temperature drift alters weights</w:t>
            </w:r>
          </w:p>
        </w:tc>
        <w:tc>
          <w:tcPr>
            <w:tcW w:w="3120" w:type="dxa"/>
          </w:tcPr>
          <w:p w14:paraId="6864C187" w14:textId="77777777" w:rsidR="00F72715" w:rsidRDefault="00000000">
            <w:r>
              <w:t>Off-chip lasers first, microfluidic cooling, temperature-compensated calibration</w:t>
            </w:r>
          </w:p>
        </w:tc>
      </w:tr>
      <w:tr w:rsidR="00F72715" w14:paraId="6864C18C" w14:textId="77777777">
        <w:tc>
          <w:tcPr>
            <w:tcW w:w="3120" w:type="dxa"/>
          </w:tcPr>
          <w:p w14:paraId="6864C189" w14:textId="77777777" w:rsidR="00F72715" w:rsidRDefault="00000000">
            <w:r>
              <w:t>Surface charge noise</w:t>
            </w:r>
          </w:p>
        </w:tc>
        <w:tc>
          <w:tcPr>
            <w:tcW w:w="3120" w:type="dxa"/>
          </w:tcPr>
          <w:p w14:paraId="6864C18A" w14:textId="77777777" w:rsidR="00F72715" w:rsidRDefault="00000000">
            <w:r>
              <w:t>Weight drift near the surface</w:t>
            </w:r>
          </w:p>
        </w:tc>
        <w:tc>
          <w:tcPr>
            <w:tcW w:w="3120" w:type="dxa"/>
          </w:tcPr>
          <w:p w14:paraId="6864C18B" w14:textId="77777777" w:rsidR="00F72715" w:rsidRDefault="00000000">
            <w:r>
              <w:t xml:space="preserve">Oxygen termination, deeper synapse plane, </w:t>
            </w:r>
            <w:proofErr w:type="gramStart"/>
            <w:r>
              <w:t>high-temperature</w:t>
            </w:r>
            <w:proofErr w:type="gramEnd"/>
            <w:r>
              <w:t xml:space="preserve"> anneal</w:t>
            </w:r>
          </w:p>
        </w:tc>
      </w:tr>
    </w:tbl>
    <w:p w14:paraId="6864C18D" w14:textId="77777777" w:rsidR="00F72715" w:rsidRDefault="00000000">
      <w:r>
        <w:rPr>
          <w:b/>
        </w:rPr>
        <w:t>Open questions</w:t>
      </w:r>
    </w:p>
    <w:p w14:paraId="6864C18E" w14:textId="77777777" w:rsidR="00F72715" w:rsidRDefault="00000000">
      <w:pPr>
        <w:pStyle w:val="ListParagraph"/>
        <w:numPr>
          <w:ilvl w:val="0"/>
          <w:numId w:val="38"/>
        </w:numPr>
      </w:pPr>
      <w:r>
        <w:t>How many truly distinct, stable levels can a cluster hold at room temperature: 4, 16, or more?</w:t>
      </w:r>
    </w:p>
    <w:p w14:paraId="6864C18F" w14:textId="77777777" w:rsidR="00F72715" w:rsidRDefault="00000000">
      <w:pPr>
        <w:pStyle w:val="ListParagraph"/>
        <w:numPr>
          <w:ilvl w:val="0"/>
          <w:numId w:val="38"/>
        </w:numPr>
      </w:pPr>
      <w:r>
        <w:t xml:space="preserve">What is the real dark retention of graded </w:t>
      </w:r>
      <w:proofErr w:type="gramStart"/>
      <w:r>
        <w:t>charge states</w:t>
      </w:r>
      <w:proofErr w:type="gramEnd"/>
      <w:r>
        <w:t xml:space="preserve"> over months?</w:t>
      </w:r>
    </w:p>
    <w:p w14:paraId="6864C190" w14:textId="77777777" w:rsidR="00F72715" w:rsidRDefault="00000000">
      <w:pPr>
        <w:pStyle w:val="ListParagraph"/>
        <w:numPr>
          <w:ilvl w:val="0"/>
          <w:numId w:val="38"/>
        </w:numPr>
      </w:pPr>
      <w:r>
        <w:t>Can the write-up and write-down processes be made symmetric enough for stable learning rules?</w:t>
      </w:r>
    </w:p>
    <w:p w14:paraId="6864C191" w14:textId="77777777" w:rsidR="00F72715" w:rsidRDefault="00000000">
      <w:pPr>
        <w:pStyle w:val="ListParagraph"/>
        <w:numPr>
          <w:ilvl w:val="0"/>
          <w:numId w:val="38"/>
        </w:numPr>
      </w:pPr>
      <w:r>
        <w:lastRenderedPageBreak/>
        <w:t>Can on-chip lasers at three wavelengths be integrated without overwhelming the thermal budget?</w:t>
      </w:r>
    </w:p>
    <w:p w14:paraId="6864C192" w14:textId="77777777" w:rsidR="00F72715" w:rsidRDefault="00000000">
      <w:pPr>
        <w:pStyle w:val="ListParagraph"/>
        <w:numPr>
          <w:ilvl w:val="0"/>
          <w:numId w:val="38"/>
        </w:numPr>
      </w:pPr>
      <w:r>
        <w:t xml:space="preserve">At what </w:t>
      </w:r>
      <w:proofErr w:type="gramStart"/>
      <w:r>
        <w:t>synapse count</w:t>
      </w:r>
      <w:proofErr w:type="gramEnd"/>
      <w:r>
        <w:t xml:space="preserve"> does a diamond cerebellum beat a conventional neuromorphic chip on latency or energy?</w:t>
      </w:r>
    </w:p>
    <w:p w14:paraId="1F0EC71F" w14:textId="77777777" w:rsidR="00730C19" w:rsidRDefault="00730C19" w:rsidP="00730C19"/>
    <w:p w14:paraId="70ACF420" w14:textId="77777777" w:rsidR="00730C19" w:rsidRDefault="00730C19" w:rsidP="00730C19"/>
    <w:p w14:paraId="58739244" w14:textId="77777777" w:rsidR="00730C19" w:rsidRPr="00730C19" w:rsidRDefault="00730C19" w:rsidP="00730C19">
      <w:pPr>
        <w:spacing w:before="100" w:beforeAutospacing="1" w:after="100" w:afterAutospacing="1" w:line="240" w:lineRule="auto"/>
        <w:rPr>
          <w:rFonts w:ascii="Times New Roman" w:eastAsia="Times New Roman" w:hAnsi="Times New Roman" w:cs="Times New Roman"/>
          <w:sz w:val="24"/>
          <w:szCs w:val="24"/>
        </w:rPr>
      </w:pPr>
      <w:r w:rsidRPr="00730C19">
        <w:rPr>
          <w:rFonts w:ascii="Times New Roman" w:eastAsia="Times New Roman" w:hAnsi="Times New Roman" w:cs="Times New Roman"/>
          <w:sz w:val="24"/>
          <w:szCs w:val="24"/>
        </w:rPr>
        <w:t xml:space="preserve">No single company or university has publicly shown this exact system. A few groups, though, have demonstrated every major piece of it, and two of them </w:t>
      </w:r>
      <w:proofErr w:type="gramStart"/>
      <w:r w:rsidRPr="00730C19">
        <w:rPr>
          <w:rFonts w:ascii="Times New Roman" w:eastAsia="Times New Roman" w:hAnsi="Times New Roman" w:cs="Times New Roman"/>
          <w:sz w:val="24"/>
          <w:szCs w:val="24"/>
        </w:rPr>
        <w:t>already collaborate</w:t>
      </w:r>
      <w:proofErr w:type="gramEnd"/>
      <w:r w:rsidRPr="00730C19">
        <w:rPr>
          <w:rFonts w:ascii="Times New Roman" w:eastAsia="Times New Roman" w:hAnsi="Times New Roman" w:cs="Times New Roman"/>
          <w:sz w:val="24"/>
          <w:szCs w:val="24"/>
        </w:rPr>
        <w:t>. Realistically it would be a consortium, which is how DARPA usually funds work like this.</w:t>
      </w:r>
    </w:p>
    <w:p w14:paraId="64BF318A" w14:textId="77777777" w:rsidR="00730C19" w:rsidRPr="00730C19" w:rsidRDefault="00730C19" w:rsidP="00730C19">
      <w:pPr>
        <w:spacing w:before="100" w:beforeAutospacing="1" w:after="100" w:afterAutospacing="1" w:line="240" w:lineRule="auto"/>
        <w:rPr>
          <w:rFonts w:ascii="Times New Roman" w:eastAsia="Times New Roman" w:hAnsi="Times New Roman" w:cs="Times New Roman"/>
          <w:sz w:val="24"/>
          <w:szCs w:val="24"/>
        </w:rPr>
      </w:pPr>
      <w:r w:rsidRPr="00730C19">
        <w:rPr>
          <w:rFonts w:ascii="Times New Roman" w:eastAsia="Times New Roman" w:hAnsi="Times New Roman" w:cs="Times New Roman"/>
          <w:b/>
          <w:bCs/>
          <w:sz w:val="24"/>
          <w:szCs w:val="24"/>
        </w:rPr>
        <w:t>The closest match to the core idea is in your own city.</w:t>
      </w:r>
      <w:r w:rsidRPr="00730C19">
        <w:rPr>
          <w:rFonts w:ascii="Times New Roman" w:eastAsia="Times New Roman" w:hAnsi="Times New Roman" w:cs="Times New Roman"/>
          <w:sz w:val="24"/>
          <w:szCs w:val="24"/>
        </w:rPr>
        <w:t xml:space="preserve"> Carlos Meriles’s group at CUNY City College uses NV charge states in diamond as rewritable memory. They use multi-color light to switch </w:t>
      </w:r>
      <w:proofErr w:type="spellStart"/>
      <w:r w:rsidRPr="00730C19">
        <w:rPr>
          <w:rFonts w:ascii="Times New Roman" w:eastAsia="Times New Roman" w:hAnsi="Times New Roman" w:cs="Times New Roman"/>
          <w:sz w:val="24"/>
          <w:szCs w:val="24"/>
        </w:rPr>
        <w:t>NVs</w:t>
      </w:r>
      <w:proofErr w:type="spellEnd"/>
      <w:r w:rsidRPr="00730C19">
        <w:rPr>
          <w:rFonts w:ascii="Times New Roman" w:eastAsia="Times New Roman" w:hAnsi="Times New Roman" w:cs="Times New Roman"/>
          <w:sz w:val="24"/>
          <w:szCs w:val="24"/>
        </w:rPr>
        <w:t xml:space="preserve"> between negative and neutral charge states, making them bright or dark, and they have written, read, erased, and rewritten stacked images inside the crystal. Their stored patterns showed gray-scale, multi-valued encoding rather than just binary, which is the analog-weight idea at the center of your design. Their more recent work studies charge transport between engineered NV centers down to single defects, which is essentially the vacancy-plus-donor “companion” mechanism. </w:t>
      </w:r>
      <w:hyperlink r:id="rId6" w:tgtFrame="_blank" w:history="1">
        <w:r w:rsidRPr="00730C19">
          <w:rPr>
            <w:rFonts w:ascii="Times New Roman" w:eastAsia="Times New Roman" w:hAnsi="Times New Roman" w:cs="Times New Roman"/>
            <w:color w:val="0000FF"/>
            <w:sz w:val="24"/>
            <w:szCs w:val="24"/>
            <w:u w:val="single"/>
          </w:rPr>
          <w:t>Long-term data storage in diamond +2</w:t>
        </w:r>
      </w:hyperlink>
    </w:p>
    <w:p w14:paraId="15DC581F" w14:textId="77777777" w:rsidR="00730C19" w:rsidRPr="00730C19" w:rsidRDefault="00730C19" w:rsidP="00730C19">
      <w:pPr>
        <w:spacing w:before="100" w:beforeAutospacing="1" w:after="100" w:afterAutospacing="1" w:line="240" w:lineRule="auto"/>
        <w:rPr>
          <w:rFonts w:ascii="Times New Roman" w:eastAsia="Times New Roman" w:hAnsi="Times New Roman" w:cs="Times New Roman"/>
          <w:sz w:val="24"/>
          <w:szCs w:val="24"/>
        </w:rPr>
      </w:pPr>
      <w:r w:rsidRPr="00730C19">
        <w:rPr>
          <w:rFonts w:ascii="Times New Roman" w:eastAsia="Times New Roman" w:hAnsi="Times New Roman" w:cs="Times New Roman"/>
          <w:b/>
          <w:bCs/>
          <w:sz w:val="24"/>
          <w:szCs w:val="24"/>
        </w:rPr>
        <w:t>Diamond growth with buried nitrogen layers:</w:t>
      </w:r>
      <w:r w:rsidRPr="00730C19">
        <w:rPr>
          <w:rFonts w:ascii="Times New Roman" w:eastAsia="Times New Roman" w:hAnsi="Times New Roman" w:cs="Times New Roman"/>
          <w:sz w:val="24"/>
          <w:szCs w:val="24"/>
        </w:rPr>
        <w:t xml:space="preserve"> Ania Bleszynski </w:t>
      </w:r>
      <w:proofErr w:type="spellStart"/>
      <w:r w:rsidRPr="00730C19">
        <w:rPr>
          <w:rFonts w:ascii="Times New Roman" w:eastAsia="Times New Roman" w:hAnsi="Times New Roman" w:cs="Times New Roman"/>
          <w:sz w:val="24"/>
          <w:szCs w:val="24"/>
        </w:rPr>
        <w:t>Jayich’s</w:t>
      </w:r>
      <w:proofErr w:type="spellEnd"/>
      <w:r w:rsidRPr="00730C19">
        <w:rPr>
          <w:rFonts w:ascii="Times New Roman" w:eastAsia="Times New Roman" w:hAnsi="Times New Roman" w:cs="Times New Roman"/>
          <w:sz w:val="24"/>
          <w:szCs w:val="24"/>
        </w:rPr>
        <w:t xml:space="preserve"> lab at UC Santa Barbara. Their shared CVD reactor uses isotopically purified methane to remove </w:t>
      </w:r>
      <w:proofErr w:type="spellStart"/>
      <w:r w:rsidRPr="00730C19">
        <w:rPr>
          <w:rFonts w:ascii="Times New Roman" w:eastAsia="Times New Roman" w:hAnsi="Times New Roman" w:cs="Times New Roman"/>
          <w:sz w:val="24"/>
          <w:szCs w:val="24"/>
        </w:rPr>
        <w:t>13C</w:t>
      </w:r>
      <w:proofErr w:type="spellEnd"/>
      <w:r w:rsidRPr="00730C19">
        <w:rPr>
          <w:rFonts w:ascii="Times New Roman" w:eastAsia="Times New Roman" w:hAnsi="Times New Roman" w:cs="Times New Roman"/>
          <w:sz w:val="24"/>
          <w:szCs w:val="24"/>
        </w:rPr>
        <w:t xml:space="preserve"> noise and switches gas </w:t>
      </w:r>
      <w:proofErr w:type="gramStart"/>
      <w:r w:rsidRPr="00730C19">
        <w:rPr>
          <w:rFonts w:ascii="Times New Roman" w:eastAsia="Times New Roman" w:hAnsi="Times New Roman" w:cs="Times New Roman"/>
          <w:sz w:val="24"/>
          <w:szCs w:val="24"/>
        </w:rPr>
        <w:t>flows</w:t>
      </w:r>
      <w:proofErr w:type="gramEnd"/>
      <w:r w:rsidRPr="00730C19">
        <w:rPr>
          <w:rFonts w:ascii="Times New Roman" w:eastAsia="Times New Roman" w:hAnsi="Times New Roman" w:cs="Times New Roman"/>
          <w:sz w:val="24"/>
          <w:szCs w:val="24"/>
        </w:rPr>
        <w:t xml:space="preserve"> quickly to grow a two-dimensional nitrogen layer inside the diamond, which is Procedure 1 almost exactly. Fraunhofer in Germany has reported delta-doped layers thinner than 10 nm. </w:t>
      </w:r>
      <w:hyperlink r:id="rId7" w:tgtFrame="_blank" w:history="1">
        <w:proofErr w:type="spellStart"/>
        <w:r w:rsidRPr="00730C19">
          <w:rPr>
            <w:rFonts w:ascii="Times New Roman" w:eastAsia="Times New Roman" w:hAnsi="Times New Roman" w:cs="Times New Roman"/>
            <w:color w:val="0000FF"/>
            <w:sz w:val="24"/>
            <w:szCs w:val="24"/>
            <w:u w:val="single"/>
          </w:rPr>
          <w:t>ucsb</w:t>
        </w:r>
      </w:hyperlink>
      <w:hyperlink r:id="rId8" w:tgtFrame="_blank" w:history="1">
        <w:r w:rsidRPr="00730C19">
          <w:rPr>
            <w:rFonts w:ascii="Times New Roman" w:eastAsia="Times New Roman" w:hAnsi="Times New Roman" w:cs="Times New Roman"/>
            <w:color w:val="0000FF"/>
            <w:sz w:val="24"/>
            <w:szCs w:val="24"/>
            <w:u w:val="single"/>
          </w:rPr>
          <w:t>fraunhofer</w:t>
        </w:r>
        <w:proofErr w:type="spellEnd"/>
      </w:hyperlink>
    </w:p>
    <w:p w14:paraId="412D60B3" w14:textId="77777777" w:rsidR="00730C19" w:rsidRPr="00730C19" w:rsidRDefault="00730C19" w:rsidP="00730C19">
      <w:pPr>
        <w:spacing w:before="100" w:beforeAutospacing="1" w:after="100" w:afterAutospacing="1" w:line="240" w:lineRule="auto"/>
        <w:rPr>
          <w:rFonts w:ascii="Times New Roman" w:eastAsia="Times New Roman" w:hAnsi="Times New Roman" w:cs="Times New Roman"/>
          <w:sz w:val="24"/>
          <w:szCs w:val="24"/>
        </w:rPr>
      </w:pPr>
      <w:r w:rsidRPr="00730C19">
        <w:rPr>
          <w:rFonts w:ascii="Times New Roman" w:eastAsia="Times New Roman" w:hAnsi="Times New Roman" w:cs="Times New Roman"/>
          <w:b/>
          <w:bCs/>
          <w:sz w:val="24"/>
          <w:szCs w:val="24"/>
        </w:rPr>
        <w:t>Precision defect seeding:</w:t>
      </w:r>
      <w:r w:rsidRPr="00730C19">
        <w:rPr>
          <w:rFonts w:ascii="Times New Roman" w:eastAsia="Times New Roman" w:hAnsi="Times New Roman" w:cs="Times New Roman"/>
          <w:sz w:val="24"/>
          <w:szCs w:val="24"/>
        </w:rPr>
        <w:t xml:space="preserve"> Sandia National Laboratories’ Ion Beam Laboratory. Their </w:t>
      </w:r>
      <w:proofErr w:type="spellStart"/>
      <w:r w:rsidRPr="00730C19">
        <w:rPr>
          <w:rFonts w:ascii="Times New Roman" w:eastAsia="Times New Roman" w:hAnsi="Times New Roman" w:cs="Times New Roman"/>
          <w:sz w:val="24"/>
          <w:szCs w:val="24"/>
        </w:rPr>
        <w:t>nanoImplanter</w:t>
      </w:r>
      <w:proofErr w:type="spellEnd"/>
      <w:r w:rsidRPr="00730C19">
        <w:rPr>
          <w:rFonts w:ascii="Times New Roman" w:eastAsia="Times New Roman" w:hAnsi="Times New Roman" w:cs="Times New Roman"/>
          <w:sz w:val="24"/>
          <w:szCs w:val="24"/>
        </w:rPr>
        <w:t xml:space="preserve"> is a multi-species 10–100 kV focused ion beam with a 10 nm minimum spot and single-ion capability, and they’ve implanted ions into diamond photonic structures with better than 40 nm accuracy. It runs partly through the Center for Integrated Nanotechnologies, a DOE Office of Science user facility, so outside researchers can apply for time. Sandia has also worked directly with </w:t>
      </w:r>
      <w:proofErr w:type="spellStart"/>
      <w:r w:rsidRPr="00730C19">
        <w:rPr>
          <w:rFonts w:ascii="Times New Roman" w:eastAsia="Times New Roman" w:hAnsi="Times New Roman" w:cs="Times New Roman"/>
          <w:sz w:val="24"/>
          <w:szCs w:val="24"/>
        </w:rPr>
        <w:t>Meriles</w:t>
      </w:r>
      <w:proofErr w:type="spellEnd"/>
      <w:r w:rsidRPr="00730C19">
        <w:rPr>
          <w:rFonts w:ascii="Times New Roman" w:eastAsia="Times New Roman" w:hAnsi="Times New Roman" w:cs="Times New Roman"/>
          <w:sz w:val="24"/>
          <w:szCs w:val="24"/>
        </w:rPr>
        <w:t xml:space="preserve">: CUNY’s NV arrays for its charge-transport study were made on Sandia’s tandem accelerator. </w:t>
      </w:r>
      <w:hyperlink r:id="rId9" w:tgtFrame="_blank" w:history="1">
        <w:proofErr w:type="spellStart"/>
        <w:r w:rsidRPr="00730C19">
          <w:rPr>
            <w:rFonts w:ascii="Times New Roman" w:eastAsia="Times New Roman" w:hAnsi="Times New Roman" w:cs="Times New Roman"/>
            <w:color w:val="0000FF"/>
            <w:sz w:val="24"/>
            <w:szCs w:val="24"/>
            <w:u w:val="single"/>
          </w:rPr>
          <w:t>archive.aps.org</w:t>
        </w:r>
        <w:proofErr w:type="spellEnd"/>
        <w:r w:rsidRPr="00730C19">
          <w:rPr>
            <w:rFonts w:ascii="Times New Roman" w:eastAsia="Times New Roman" w:hAnsi="Times New Roman" w:cs="Times New Roman"/>
            <w:color w:val="0000FF"/>
            <w:sz w:val="24"/>
            <w:szCs w:val="24"/>
            <w:u w:val="single"/>
          </w:rPr>
          <w:t xml:space="preserve"> +3</w:t>
        </w:r>
      </w:hyperlink>
    </w:p>
    <w:p w14:paraId="04E378CA" w14:textId="77777777" w:rsidR="00730C19" w:rsidRPr="00730C19" w:rsidRDefault="00730C19" w:rsidP="00730C19">
      <w:pPr>
        <w:spacing w:before="100" w:beforeAutospacing="1" w:after="100" w:afterAutospacing="1" w:line="240" w:lineRule="auto"/>
        <w:rPr>
          <w:rFonts w:ascii="Times New Roman" w:eastAsia="Times New Roman" w:hAnsi="Times New Roman" w:cs="Times New Roman"/>
          <w:sz w:val="24"/>
          <w:szCs w:val="24"/>
        </w:rPr>
      </w:pPr>
      <w:r w:rsidRPr="00730C19">
        <w:rPr>
          <w:rFonts w:ascii="Times New Roman" w:eastAsia="Times New Roman" w:hAnsi="Times New Roman" w:cs="Times New Roman"/>
          <w:b/>
          <w:bCs/>
          <w:sz w:val="24"/>
          <w:szCs w:val="24"/>
        </w:rPr>
        <w:t>Integrated photonics with diamond:</w:t>
      </w:r>
      <w:r w:rsidRPr="00730C19">
        <w:rPr>
          <w:rFonts w:ascii="Times New Roman" w:eastAsia="Times New Roman" w:hAnsi="Times New Roman" w:cs="Times New Roman"/>
          <w:sz w:val="24"/>
          <w:szCs w:val="24"/>
        </w:rPr>
        <w:t xml:space="preserve"> Dirk Englund’s group at MIT. Working with Sandia, they built a 128-channel, defect-free array of germanium- and silicon-vacancy centers inside an aluminum nitride photonic chip, which is the closest existing thing to your Procedure 3. Their newer work replaces e-beam lithography with a silicon hard mask from a commercial semiconductor process, a path toward foundry-scale manufacturing. </w:t>
      </w:r>
      <w:hyperlink r:id="rId10" w:tgtFrame="_blank" w:history="1">
        <w:proofErr w:type="spellStart"/>
        <w:r w:rsidRPr="00730C19">
          <w:rPr>
            <w:rFonts w:ascii="Times New Roman" w:eastAsia="Times New Roman" w:hAnsi="Times New Roman" w:cs="Times New Roman"/>
            <w:color w:val="0000FF"/>
            <w:sz w:val="24"/>
            <w:szCs w:val="24"/>
            <w:u w:val="single"/>
          </w:rPr>
          <w:t>mit</w:t>
        </w:r>
      </w:hyperlink>
      <w:hyperlink r:id="rId11" w:tgtFrame="_blank" w:history="1">
        <w:r w:rsidRPr="00730C19">
          <w:rPr>
            <w:rFonts w:ascii="Times New Roman" w:eastAsia="Times New Roman" w:hAnsi="Times New Roman" w:cs="Times New Roman"/>
            <w:color w:val="0000FF"/>
            <w:sz w:val="24"/>
            <w:szCs w:val="24"/>
            <w:u w:val="single"/>
          </w:rPr>
          <w:t>aps</w:t>
        </w:r>
        <w:proofErr w:type="spellEnd"/>
      </w:hyperlink>
    </w:p>
    <w:p w14:paraId="259D94FB" w14:textId="77777777" w:rsidR="00730C19" w:rsidRPr="00730C19" w:rsidRDefault="00730C19" w:rsidP="00730C19">
      <w:pPr>
        <w:spacing w:before="100" w:beforeAutospacing="1" w:after="100" w:afterAutospacing="1" w:line="240" w:lineRule="auto"/>
        <w:rPr>
          <w:rFonts w:ascii="Times New Roman" w:eastAsia="Times New Roman" w:hAnsi="Times New Roman" w:cs="Times New Roman"/>
          <w:sz w:val="24"/>
          <w:szCs w:val="24"/>
        </w:rPr>
      </w:pPr>
      <w:r w:rsidRPr="00730C19">
        <w:rPr>
          <w:rFonts w:ascii="Times New Roman" w:eastAsia="Times New Roman" w:hAnsi="Times New Roman" w:cs="Times New Roman"/>
          <w:b/>
          <w:bCs/>
          <w:sz w:val="24"/>
          <w:szCs w:val="24"/>
        </w:rPr>
        <w:t>Material supply:</w:t>
      </w:r>
      <w:r w:rsidRPr="00730C19">
        <w:rPr>
          <w:rFonts w:ascii="Times New Roman" w:eastAsia="Times New Roman" w:hAnsi="Times New Roman" w:cs="Times New Roman"/>
          <w:sz w:val="24"/>
          <w:szCs w:val="24"/>
        </w:rPr>
        <w:t xml:space="preserve"> Element Six (De Beers Group) sells engineered quantum-grade </w:t>
      </w:r>
      <w:proofErr w:type="gramStart"/>
      <w:r w:rsidRPr="00730C19">
        <w:rPr>
          <w:rFonts w:ascii="Times New Roman" w:eastAsia="Times New Roman" w:hAnsi="Times New Roman" w:cs="Times New Roman"/>
          <w:sz w:val="24"/>
          <w:szCs w:val="24"/>
        </w:rPr>
        <w:t>diamond</w:t>
      </w:r>
      <w:proofErr w:type="gramEnd"/>
      <w:r w:rsidRPr="00730C19">
        <w:rPr>
          <w:rFonts w:ascii="Times New Roman" w:eastAsia="Times New Roman" w:hAnsi="Times New Roman" w:cs="Times New Roman"/>
          <w:sz w:val="24"/>
          <w:szCs w:val="24"/>
        </w:rPr>
        <w:t xml:space="preserve"> and has optimized synthesis and post-processing with control at the part-per-billion level. </w:t>
      </w:r>
      <w:hyperlink r:id="rId12" w:tgtFrame="_blank" w:history="1">
        <w:proofErr w:type="spellStart"/>
        <w:r w:rsidRPr="00730C19">
          <w:rPr>
            <w:rFonts w:ascii="Times New Roman" w:eastAsia="Times New Roman" w:hAnsi="Times New Roman" w:cs="Times New Roman"/>
            <w:color w:val="0000FF"/>
            <w:sz w:val="24"/>
            <w:szCs w:val="24"/>
            <w:u w:val="single"/>
          </w:rPr>
          <w:t>harwellcampus</w:t>
        </w:r>
        <w:proofErr w:type="spellEnd"/>
      </w:hyperlink>
    </w:p>
    <w:p w14:paraId="2969327C" w14:textId="77777777" w:rsidR="00730C19" w:rsidRPr="00730C19" w:rsidRDefault="00730C19" w:rsidP="00730C19">
      <w:pPr>
        <w:spacing w:before="100" w:beforeAutospacing="1" w:after="100" w:afterAutospacing="1" w:line="240" w:lineRule="auto"/>
        <w:rPr>
          <w:rFonts w:ascii="Times New Roman" w:eastAsia="Times New Roman" w:hAnsi="Times New Roman" w:cs="Times New Roman"/>
          <w:sz w:val="24"/>
          <w:szCs w:val="24"/>
        </w:rPr>
      </w:pPr>
      <w:r w:rsidRPr="00730C19">
        <w:rPr>
          <w:rFonts w:ascii="Times New Roman" w:eastAsia="Times New Roman" w:hAnsi="Times New Roman" w:cs="Times New Roman"/>
          <w:sz w:val="24"/>
          <w:szCs w:val="24"/>
        </w:rPr>
        <w:lastRenderedPageBreak/>
        <w:t>The pieces nobody has combined yet are the analog control die and the cerebellar learning loop. Those require a neuromorphic or mixed-signal chip design team, the kind found at MIT Lincoln Laboratory, Sandia’s microelectronics fab, or a university neuromorphic group.</w:t>
      </w:r>
    </w:p>
    <w:p w14:paraId="43C27598" w14:textId="77777777" w:rsidR="00730C19" w:rsidRPr="00730C19" w:rsidRDefault="00730C19" w:rsidP="00730C19">
      <w:pPr>
        <w:spacing w:before="100" w:beforeAutospacing="1" w:after="100" w:afterAutospacing="1" w:line="240" w:lineRule="auto"/>
        <w:rPr>
          <w:rFonts w:ascii="Times New Roman" w:eastAsia="Times New Roman" w:hAnsi="Times New Roman" w:cs="Times New Roman"/>
          <w:sz w:val="24"/>
          <w:szCs w:val="24"/>
        </w:rPr>
      </w:pPr>
      <w:r w:rsidRPr="00730C19">
        <w:rPr>
          <w:rFonts w:ascii="Times New Roman" w:eastAsia="Times New Roman" w:hAnsi="Times New Roman" w:cs="Times New Roman"/>
          <w:sz w:val="24"/>
          <w:szCs w:val="24"/>
        </w:rPr>
        <w:t xml:space="preserve">A realistic team would be CUNY for </w:t>
      </w:r>
      <w:proofErr w:type="gramStart"/>
      <w:r w:rsidRPr="00730C19">
        <w:rPr>
          <w:rFonts w:ascii="Times New Roman" w:eastAsia="Times New Roman" w:hAnsi="Times New Roman" w:cs="Times New Roman"/>
          <w:sz w:val="24"/>
          <w:szCs w:val="24"/>
        </w:rPr>
        <w:t>the memory</w:t>
      </w:r>
      <w:proofErr w:type="gramEnd"/>
      <w:r w:rsidRPr="00730C19">
        <w:rPr>
          <w:rFonts w:ascii="Times New Roman" w:eastAsia="Times New Roman" w:hAnsi="Times New Roman" w:cs="Times New Roman"/>
          <w:sz w:val="24"/>
          <w:szCs w:val="24"/>
        </w:rPr>
        <w:t xml:space="preserve"> physics, UCSB or Element Six for the material, Sandia for implantation and electronics, and MIT for the photonics. Since CUNY is local to you and the idea extends their own published work, </w:t>
      </w:r>
      <w:proofErr w:type="spellStart"/>
      <w:r w:rsidRPr="00730C19">
        <w:rPr>
          <w:rFonts w:ascii="Times New Roman" w:eastAsia="Times New Roman" w:hAnsi="Times New Roman" w:cs="Times New Roman"/>
          <w:sz w:val="24"/>
          <w:szCs w:val="24"/>
        </w:rPr>
        <w:t>Meriles’s</w:t>
      </w:r>
      <w:proofErr w:type="spellEnd"/>
      <w:r w:rsidRPr="00730C19">
        <w:rPr>
          <w:rFonts w:ascii="Times New Roman" w:eastAsia="Times New Roman" w:hAnsi="Times New Roman" w:cs="Times New Roman"/>
          <w:sz w:val="24"/>
          <w:szCs w:val="24"/>
        </w:rPr>
        <w:t xml:space="preserve"> group would be a natural first contact if you want to pursue it.</w:t>
      </w:r>
    </w:p>
    <w:p w14:paraId="16262B0D" w14:textId="77777777" w:rsidR="00730C19" w:rsidRPr="00730C19" w:rsidRDefault="00730C19" w:rsidP="00730C19">
      <w:pPr>
        <w:spacing w:after="0" w:line="240" w:lineRule="auto"/>
        <w:rPr>
          <w:rFonts w:ascii="Times New Roman" w:eastAsia="Times New Roman" w:hAnsi="Times New Roman" w:cs="Times New Roman"/>
          <w:sz w:val="24"/>
          <w:szCs w:val="24"/>
        </w:rPr>
      </w:pPr>
      <w:hyperlink r:id="rId13" w:tgtFrame="_blank" w:history="1">
        <w:r w:rsidRPr="00730C19">
          <w:rPr>
            <w:rFonts w:ascii="Times New Roman" w:eastAsia="Times New Roman" w:hAnsi="Times New Roman" w:cs="Times New Roman"/>
            <w:color w:val="0000FF"/>
            <w:sz w:val="24"/>
            <w:szCs w:val="24"/>
            <w:u w:val="single"/>
          </w:rPr>
          <w:t>Claude is AI and can make mistakes.</w:t>
        </w:r>
      </w:hyperlink>
    </w:p>
    <w:p w14:paraId="514E5B9A" w14:textId="77777777" w:rsidR="00730C19" w:rsidRPr="00730C19" w:rsidRDefault="00730C19" w:rsidP="00730C19">
      <w:pPr>
        <w:spacing w:before="100" w:beforeAutospacing="1" w:after="100" w:afterAutospacing="1" w:line="240" w:lineRule="auto"/>
        <w:rPr>
          <w:rFonts w:ascii="Times New Roman" w:eastAsia="Times New Roman" w:hAnsi="Times New Roman" w:cs="Times New Roman"/>
          <w:sz w:val="24"/>
          <w:szCs w:val="24"/>
        </w:rPr>
      </w:pPr>
    </w:p>
    <w:p w14:paraId="461D0088" w14:textId="77777777" w:rsidR="00730C19" w:rsidRPr="00730C19" w:rsidRDefault="00730C19" w:rsidP="00730C19">
      <w:pPr>
        <w:spacing w:after="0" w:line="240" w:lineRule="auto"/>
        <w:rPr>
          <w:rFonts w:ascii="Times New Roman" w:eastAsia="Times New Roman" w:hAnsi="Times New Roman" w:cs="Times New Roman"/>
          <w:sz w:val="24"/>
          <w:szCs w:val="24"/>
        </w:rPr>
      </w:pPr>
      <w:hyperlink r:id="rId14" w:tgtFrame="_blank" w:history="1">
        <w:r w:rsidRPr="00730C19">
          <w:rPr>
            <w:rFonts w:ascii="Times New Roman" w:eastAsia="Times New Roman" w:hAnsi="Times New Roman" w:cs="Times New Roman"/>
            <w:color w:val="0000FF"/>
            <w:sz w:val="24"/>
            <w:szCs w:val="24"/>
            <w:u w:val="single"/>
          </w:rPr>
          <w:t>Claude is AI and can make mistakes.</w:t>
        </w:r>
      </w:hyperlink>
    </w:p>
    <w:p w14:paraId="46A121C3" w14:textId="77777777" w:rsidR="00730C19" w:rsidRDefault="00730C19" w:rsidP="00730C19"/>
    <w:p w14:paraId="46749997" w14:textId="77777777" w:rsidR="00A25B01" w:rsidRDefault="00A25B01" w:rsidP="00730C19"/>
    <w:sectPr w:rsidR="00A25B0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D317D6"/>
    <w:multiLevelType w:val="hybridMultilevel"/>
    <w:tmpl w:val="2F6A5BE8"/>
    <w:lvl w:ilvl="0" w:tplc="35382062">
      <w:start w:val="1"/>
      <w:numFmt w:val="decimal"/>
      <w:lvlText w:val="%1."/>
      <w:lvlJc w:val="left"/>
      <w:pPr>
        <w:ind w:left="720" w:hanging="360"/>
      </w:pPr>
    </w:lvl>
    <w:lvl w:ilvl="1" w:tplc="D29886A4">
      <w:start w:val="1"/>
      <w:numFmt w:val="lowerLetter"/>
      <w:lvlText w:val="%2."/>
      <w:lvlJc w:val="left"/>
      <w:pPr>
        <w:ind w:left="1440" w:hanging="360"/>
      </w:pPr>
    </w:lvl>
    <w:lvl w:ilvl="2" w:tplc="D3283A9A">
      <w:start w:val="1"/>
      <w:numFmt w:val="lowerRoman"/>
      <w:lvlText w:val="%3."/>
      <w:lvlJc w:val="left"/>
      <w:pPr>
        <w:ind w:left="2160" w:hanging="360"/>
      </w:pPr>
    </w:lvl>
    <w:lvl w:ilvl="3" w:tplc="99361592">
      <w:start w:val="1"/>
      <w:numFmt w:val="decimal"/>
      <w:lvlText w:val="%4."/>
      <w:lvlJc w:val="left"/>
      <w:pPr>
        <w:ind w:left="2880" w:hanging="360"/>
      </w:pPr>
    </w:lvl>
    <w:lvl w:ilvl="4" w:tplc="D6F074B8">
      <w:start w:val="1"/>
      <w:numFmt w:val="lowerLetter"/>
      <w:lvlText w:val="%5."/>
      <w:lvlJc w:val="left"/>
      <w:pPr>
        <w:ind w:left="3600" w:hanging="360"/>
      </w:pPr>
    </w:lvl>
    <w:lvl w:ilvl="5" w:tplc="44FE35C4">
      <w:start w:val="1"/>
      <w:numFmt w:val="lowerRoman"/>
      <w:lvlText w:val="%6."/>
      <w:lvlJc w:val="left"/>
      <w:pPr>
        <w:ind w:left="4320" w:hanging="360"/>
      </w:pPr>
    </w:lvl>
    <w:lvl w:ilvl="6" w:tplc="EE0CF9E6">
      <w:start w:val="1"/>
      <w:numFmt w:val="decimal"/>
      <w:lvlText w:val="%7."/>
      <w:lvlJc w:val="left"/>
      <w:pPr>
        <w:ind w:left="5040" w:hanging="360"/>
      </w:pPr>
    </w:lvl>
    <w:lvl w:ilvl="7" w:tplc="7AFA3570">
      <w:start w:val="1"/>
      <w:numFmt w:val="lowerLetter"/>
      <w:lvlText w:val="%8."/>
      <w:lvlJc w:val="left"/>
      <w:pPr>
        <w:ind w:left="5760" w:hanging="360"/>
      </w:pPr>
    </w:lvl>
    <w:lvl w:ilvl="8" w:tplc="66E4A788">
      <w:start w:val="1"/>
      <w:numFmt w:val="lowerRoman"/>
      <w:lvlText w:val="%9."/>
      <w:lvlJc w:val="left"/>
      <w:pPr>
        <w:ind w:left="6480" w:hanging="360"/>
      </w:pPr>
    </w:lvl>
  </w:abstractNum>
  <w:abstractNum w:abstractNumId="1" w15:restartNumberingAfterBreak="0">
    <w:nsid w:val="7C367DA9"/>
    <w:multiLevelType w:val="hybridMultilevel"/>
    <w:tmpl w:val="151AC914"/>
    <w:lvl w:ilvl="0" w:tplc="7E38A0E2">
      <w:start w:val="1"/>
      <w:numFmt w:val="bullet"/>
      <w:lvlText w:val="•"/>
      <w:lvlJc w:val="left"/>
      <w:pPr>
        <w:ind w:left="720" w:hanging="360"/>
      </w:pPr>
    </w:lvl>
    <w:lvl w:ilvl="1" w:tplc="6F301C78">
      <w:start w:val="1"/>
      <w:numFmt w:val="bullet"/>
      <w:lvlText w:val="o"/>
      <w:lvlJc w:val="left"/>
      <w:pPr>
        <w:ind w:left="1440" w:hanging="360"/>
      </w:pPr>
    </w:lvl>
    <w:lvl w:ilvl="2" w:tplc="98C89B1A">
      <w:start w:val="1"/>
      <w:numFmt w:val="bullet"/>
      <w:lvlText w:val="▪"/>
      <w:lvlJc w:val="left"/>
      <w:pPr>
        <w:ind w:left="2160" w:hanging="360"/>
      </w:pPr>
    </w:lvl>
    <w:lvl w:ilvl="3" w:tplc="BF86FCFE">
      <w:start w:val="1"/>
      <w:numFmt w:val="bullet"/>
      <w:lvlText w:val="•"/>
      <w:lvlJc w:val="left"/>
      <w:pPr>
        <w:ind w:left="2880" w:hanging="360"/>
      </w:pPr>
    </w:lvl>
    <w:lvl w:ilvl="4" w:tplc="367A5588">
      <w:start w:val="1"/>
      <w:numFmt w:val="bullet"/>
      <w:lvlText w:val="o"/>
      <w:lvlJc w:val="left"/>
      <w:pPr>
        <w:ind w:left="3600" w:hanging="360"/>
      </w:pPr>
    </w:lvl>
    <w:lvl w:ilvl="5" w:tplc="C72671A8">
      <w:start w:val="1"/>
      <w:numFmt w:val="bullet"/>
      <w:lvlText w:val="▪"/>
      <w:lvlJc w:val="left"/>
      <w:pPr>
        <w:ind w:left="4320" w:hanging="360"/>
      </w:pPr>
    </w:lvl>
    <w:lvl w:ilvl="6" w:tplc="B992C078">
      <w:start w:val="1"/>
      <w:numFmt w:val="bullet"/>
      <w:lvlText w:val="•"/>
      <w:lvlJc w:val="left"/>
      <w:pPr>
        <w:ind w:left="5040" w:hanging="360"/>
      </w:pPr>
    </w:lvl>
    <w:lvl w:ilvl="7" w:tplc="3F90C3BA">
      <w:start w:val="1"/>
      <w:numFmt w:val="bullet"/>
      <w:lvlText w:val="o"/>
      <w:lvlJc w:val="left"/>
      <w:pPr>
        <w:ind w:left="5760" w:hanging="360"/>
      </w:pPr>
    </w:lvl>
    <w:lvl w:ilvl="8" w:tplc="4BD6E8FE">
      <w:start w:val="1"/>
      <w:numFmt w:val="bullet"/>
      <w:lvlText w:val="▪"/>
      <w:lvlJc w:val="left"/>
      <w:pPr>
        <w:ind w:left="6480" w:hanging="360"/>
      </w:pPr>
    </w:lvl>
  </w:abstractNum>
  <w:num w:numId="1" w16cid:durableId="42214010">
    <w:abstractNumId w:val="1"/>
  </w:num>
  <w:num w:numId="2" w16cid:durableId="669482256">
    <w:abstractNumId w:val="1"/>
  </w:num>
  <w:num w:numId="3" w16cid:durableId="1826123287">
    <w:abstractNumId w:val="1"/>
  </w:num>
  <w:num w:numId="4" w16cid:durableId="1531605611">
    <w:abstractNumId w:val="0"/>
    <w:lvlOverride w:ilvl="0">
      <w:startOverride w:val="1"/>
    </w:lvlOverride>
  </w:num>
  <w:num w:numId="5" w16cid:durableId="1517765894">
    <w:abstractNumId w:val="0"/>
    <w:lvlOverride w:ilvl="1">
      <w:startOverride w:val="1"/>
    </w:lvlOverride>
  </w:num>
  <w:num w:numId="6" w16cid:durableId="540289003">
    <w:abstractNumId w:val="0"/>
    <w:lvlOverride w:ilvl="1">
      <w:startOverride w:val="1"/>
    </w:lvlOverride>
  </w:num>
  <w:num w:numId="7" w16cid:durableId="1492991280">
    <w:abstractNumId w:val="0"/>
    <w:lvlOverride w:ilvl="1">
      <w:startOverride w:val="1"/>
    </w:lvlOverride>
  </w:num>
  <w:num w:numId="8" w16cid:durableId="222983859">
    <w:abstractNumId w:val="0"/>
    <w:lvlOverride w:ilvl="1">
      <w:startOverride w:val="1"/>
    </w:lvlOverride>
  </w:num>
  <w:num w:numId="9" w16cid:durableId="378549313">
    <w:abstractNumId w:val="0"/>
    <w:lvlOverride w:ilvl="1">
      <w:startOverride w:val="1"/>
    </w:lvlOverride>
  </w:num>
  <w:num w:numId="10" w16cid:durableId="1812867113">
    <w:abstractNumId w:val="0"/>
    <w:lvlOverride w:ilvl="1">
      <w:startOverride w:val="1"/>
    </w:lvlOverride>
  </w:num>
  <w:num w:numId="11" w16cid:durableId="926620875">
    <w:abstractNumId w:val="0"/>
    <w:lvlOverride w:ilvl="0">
      <w:startOverride w:val="1"/>
    </w:lvlOverride>
  </w:num>
  <w:num w:numId="12" w16cid:durableId="328363119">
    <w:abstractNumId w:val="0"/>
    <w:lvlOverride w:ilvl="1">
      <w:startOverride w:val="1"/>
    </w:lvlOverride>
  </w:num>
  <w:num w:numId="13" w16cid:durableId="1743913169">
    <w:abstractNumId w:val="1"/>
  </w:num>
  <w:num w:numId="14" w16cid:durableId="561138651">
    <w:abstractNumId w:val="0"/>
    <w:lvlOverride w:ilvl="1">
      <w:startOverride w:val="1"/>
    </w:lvlOverride>
  </w:num>
  <w:num w:numId="15" w16cid:durableId="1303927410">
    <w:abstractNumId w:val="0"/>
    <w:lvlOverride w:ilvl="1">
      <w:startOverride w:val="1"/>
    </w:lvlOverride>
  </w:num>
  <w:num w:numId="16" w16cid:durableId="1099328022">
    <w:abstractNumId w:val="0"/>
    <w:lvlOverride w:ilvl="1">
      <w:startOverride w:val="1"/>
    </w:lvlOverride>
  </w:num>
  <w:num w:numId="17" w16cid:durableId="823859894">
    <w:abstractNumId w:val="1"/>
  </w:num>
  <w:num w:numId="18" w16cid:durableId="1462185953">
    <w:abstractNumId w:val="0"/>
    <w:lvlOverride w:ilvl="0">
      <w:startOverride w:val="1"/>
    </w:lvlOverride>
  </w:num>
  <w:num w:numId="19" w16cid:durableId="517933480">
    <w:abstractNumId w:val="0"/>
    <w:lvlOverride w:ilvl="1">
      <w:startOverride w:val="1"/>
    </w:lvlOverride>
  </w:num>
  <w:num w:numId="20" w16cid:durableId="1933128329">
    <w:abstractNumId w:val="0"/>
    <w:lvlOverride w:ilvl="1">
      <w:startOverride w:val="1"/>
    </w:lvlOverride>
  </w:num>
  <w:num w:numId="21" w16cid:durableId="1830826985">
    <w:abstractNumId w:val="0"/>
    <w:lvlOverride w:ilvl="1">
      <w:startOverride w:val="1"/>
    </w:lvlOverride>
  </w:num>
  <w:num w:numId="22" w16cid:durableId="1082217182">
    <w:abstractNumId w:val="0"/>
    <w:lvlOverride w:ilvl="1">
      <w:startOverride w:val="1"/>
    </w:lvlOverride>
  </w:num>
  <w:num w:numId="23" w16cid:durableId="489252009">
    <w:abstractNumId w:val="1"/>
  </w:num>
  <w:num w:numId="24" w16cid:durableId="342897634">
    <w:abstractNumId w:val="0"/>
    <w:lvlOverride w:ilvl="0">
      <w:startOverride w:val="1"/>
    </w:lvlOverride>
  </w:num>
  <w:num w:numId="25" w16cid:durableId="1056197663">
    <w:abstractNumId w:val="0"/>
    <w:lvlOverride w:ilvl="1">
      <w:startOverride w:val="1"/>
    </w:lvlOverride>
  </w:num>
  <w:num w:numId="26" w16cid:durableId="1261639837">
    <w:abstractNumId w:val="0"/>
    <w:lvlOverride w:ilvl="1">
      <w:startOverride w:val="1"/>
    </w:lvlOverride>
  </w:num>
  <w:num w:numId="27" w16cid:durableId="1465930463">
    <w:abstractNumId w:val="0"/>
    <w:lvlOverride w:ilvl="1">
      <w:startOverride w:val="1"/>
    </w:lvlOverride>
  </w:num>
  <w:num w:numId="28" w16cid:durableId="1603340908">
    <w:abstractNumId w:val="0"/>
    <w:lvlOverride w:ilvl="1">
      <w:startOverride w:val="1"/>
    </w:lvlOverride>
  </w:num>
  <w:num w:numId="29" w16cid:durableId="1956017800">
    <w:abstractNumId w:val="0"/>
    <w:lvlOverride w:ilvl="0">
      <w:startOverride w:val="1"/>
    </w:lvlOverride>
  </w:num>
  <w:num w:numId="30" w16cid:durableId="272175199">
    <w:abstractNumId w:val="0"/>
    <w:lvlOverride w:ilvl="0">
      <w:startOverride w:val="1"/>
    </w:lvlOverride>
  </w:num>
  <w:num w:numId="31" w16cid:durableId="1909069264">
    <w:abstractNumId w:val="1"/>
  </w:num>
  <w:num w:numId="32" w16cid:durableId="2099863275">
    <w:abstractNumId w:val="0"/>
    <w:lvlOverride w:ilvl="0">
      <w:startOverride w:val="1"/>
    </w:lvlOverride>
  </w:num>
  <w:num w:numId="33" w16cid:durableId="1545672083">
    <w:abstractNumId w:val="0"/>
    <w:lvlOverride w:ilvl="1">
      <w:startOverride w:val="1"/>
    </w:lvlOverride>
  </w:num>
  <w:num w:numId="34" w16cid:durableId="1311669859">
    <w:abstractNumId w:val="0"/>
    <w:lvlOverride w:ilvl="1">
      <w:startOverride w:val="1"/>
    </w:lvlOverride>
  </w:num>
  <w:num w:numId="35" w16cid:durableId="249123360">
    <w:abstractNumId w:val="0"/>
    <w:lvlOverride w:ilvl="1">
      <w:startOverride w:val="1"/>
    </w:lvlOverride>
  </w:num>
  <w:num w:numId="36" w16cid:durableId="2110005822">
    <w:abstractNumId w:val="0"/>
    <w:lvlOverride w:ilvl="1">
      <w:startOverride w:val="1"/>
    </w:lvlOverride>
  </w:num>
  <w:num w:numId="37" w16cid:durableId="509875297">
    <w:abstractNumId w:val="1"/>
  </w:num>
  <w:num w:numId="38" w16cid:durableId="853610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72715"/>
    <w:rsid w:val="00217A66"/>
    <w:rsid w:val="00730C19"/>
    <w:rsid w:val="00894C02"/>
    <w:rsid w:val="00A25B01"/>
    <w:rsid w:val="00C00B0E"/>
    <w:rsid w:val="00DD13C9"/>
    <w:rsid w:val="00F54601"/>
    <w:rsid w:val="00F727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64C071"/>
  <w15:docId w15:val="{4B24B9CD-2F2A-409F-A8C4-8826C273C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semiHidden/>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ublica.fraunhofer.de/handle/publica/517965" TargetMode="External"/><Relationship Id="rId13" Type="http://schemas.openxmlformats.org/officeDocument/2006/relationships/hyperlink" Target="https://support.anthropic.com/en/articles/8525154-claude-is-providing-incorrect-or-misleading-responses-what-s-going-on" TargetMode="External"/><Relationship Id="rId3" Type="http://schemas.openxmlformats.org/officeDocument/2006/relationships/settings" Target="settings.xml"/><Relationship Id="rId7" Type="http://schemas.openxmlformats.org/officeDocument/2006/relationships/hyperlink" Target="https://cnsi.ucsb.edu/facilities/equipment/seki-diamond-cvd-new" TargetMode="External"/><Relationship Id="rId12" Type="http://schemas.openxmlformats.org/officeDocument/2006/relationships/hyperlink" Target="https://www.harwellcampus.com/news/element-six-launches-dnv-b1-its-first-commercially-available-general-purpose-quantum-grade-diamond/"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arxiv.org/pdf/1610.09022" TargetMode="External"/><Relationship Id="rId11" Type="http://schemas.openxmlformats.org/officeDocument/2006/relationships/hyperlink" Target="https://meetings-archive.aps.org/smt/2026/vir-a01/3/"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www.rle.mit.edu/large-scale-integration-of-artificial-atoms-in-hybrid-photonic-circuits/" TargetMode="External"/><Relationship Id="rId4" Type="http://schemas.openxmlformats.org/officeDocument/2006/relationships/webSettings" Target="webSettings.xml"/><Relationship Id="rId9" Type="http://schemas.openxmlformats.org/officeDocument/2006/relationships/hyperlink" Target="https://archive.aps.org/mar/2021/s51/1" TargetMode="External"/><Relationship Id="rId14" Type="http://schemas.openxmlformats.org/officeDocument/2006/relationships/hyperlink" Target="https://support.anthropic.com/en/articles/8525154-claude-is-providing-incorrect-or-misleading-responses-what-s-going-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268</TotalTime>
  <Pages>11</Pages>
  <Words>3563</Words>
  <Characters>19206</Characters>
  <Application>Microsoft Office Word</Application>
  <DocSecurity>0</DocSecurity>
  <Lines>480</Lines>
  <Paragraphs>320</Paragraphs>
  <ScaleCrop>false</ScaleCrop>
  <Company/>
  <LinksUpToDate>false</LinksUpToDate>
  <CharactersWithSpaces>22449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DSN-Cerebellum Diamond Synaptic Lattice Fabrication Procedure</dc:title>
  <dc:description>Claude Docs node/75b8cfd8-dd02@11 docx-w6</dc:description>
  <cp:lastModifiedBy>David N Sutton</cp:lastModifiedBy>
  <cp:revision>5</cp:revision>
  <cp:lastPrinted>2026-10-12T00:49:00Z</cp:lastPrinted>
  <dcterms:created xsi:type="dcterms:W3CDTF">2026-10-11T19:37:00Z</dcterms:created>
  <dcterms:modified xsi:type="dcterms:W3CDTF">2026-10-12T00:49:00Z</dcterms:modified>
</cp:coreProperties>
</file>