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C152" w14:textId="77777777" w:rsidR="00677EE6" w:rsidRDefault="000772E4">
      <w:pPr>
        <w:spacing w:before="120" w:after="10"/>
        <w:jc w:val="center"/>
      </w:pPr>
      <w:r>
        <w:rPr>
          <w:noProof/>
        </w:rPr>
        <w:drawing>
          <wp:inline distT="0" distB="0" distL="0" distR="0" wp14:anchorId="722B24E7" wp14:editId="7C33B21E">
            <wp:extent cx="142875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0" cy="904875"/>
                    </a:xfrm>
                    <a:prstGeom prst="rect">
                      <a:avLst/>
                    </a:prstGeom>
                  </pic:spPr>
                </pic:pic>
              </a:graphicData>
            </a:graphic>
          </wp:inline>
        </w:drawing>
      </w:r>
    </w:p>
    <w:p w14:paraId="1A5607AF" w14:textId="77777777" w:rsidR="00677EE6" w:rsidRDefault="000772E4">
      <w:pPr>
        <w:jc w:val="center"/>
      </w:pPr>
      <w:r>
        <w:rPr>
          <w:rFonts w:ascii="Cormorant Garamond" w:eastAsia="Cormorant Garamond" w:hAnsi="Cormorant Garamond" w:cs="Cormorant Garamond"/>
          <w:b/>
          <w:bCs/>
          <w:color w:val="253E52"/>
          <w:sz w:val="56"/>
          <w:szCs w:val="56"/>
        </w:rPr>
        <w:t>Claire Mountain</w:t>
      </w:r>
    </w:p>
    <w:p w14:paraId="71719472" w14:textId="77777777" w:rsidR="00677EE6" w:rsidRDefault="000772E4">
      <w:pPr>
        <w:spacing w:after="240"/>
        <w:jc w:val="center"/>
      </w:pPr>
      <w:r>
        <w:rPr>
          <w:b/>
          <w:bCs/>
          <w:color w:val="B58A47"/>
          <w:spacing w:val="80"/>
          <w:sz w:val="18"/>
          <w:szCs w:val="18"/>
        </w:rPr>
        <w:t xml:space="preserve">I P C   </w:t>
      </w:r>
      <w:proofErr w:type="spellStart"/>
      <w:r>
        <w:rPr>
          <w:b/>
          <w:bCs/>
          <w:color w:val="B58A47"/>
          <w:spacing w:val="80"/>
          <w:sz w:val="18"/>
          <w:szCs w:val="18"/>
        </w:rPr>
        <w:t>C</w:t>
      </w:r>
      <w:proofErr w:type="spellEnd"/>
      <w:r>
        <w:rPr>
          <w:b/>
          <w:bCs/>
          <w:color w:val="B58A47"/>
          <w:spacing w:val="80"/>
          <w:sz w:val="18"/>
          <w:szCs w:val="18"/>
        </w:rPr>
        <w:t xml:space="preserve"> E L E B R A N T   </w:t>
      </w:r>
      <w:proofErr w:type="spellStart"/>
      <w:r>
        <w:rPr>
          <w:b/>
          <w:bCs/>
          <w:color w:val="B58A47"/>
          <w:spacing w:val="80"/>
          <w:sz w:val="18"/>
          <w:szCs w:val="18"/>
        </w:rPr>
        <w:t>T</w:t>
      </w:r>
      <w:proofErr w:type="spellEnd"/>
      <w:r>
        <w:rPr>
          <w:b/>
          <w:bCs/>
          <w:color w:val="B58A47"/>
          <w:spacing w:val="80"/>
          <w:sz w:val="18"/>
          <w:szCs w:val="18"/>
        </w:rPr>
        <w:t xml:space="preserve"> R A I N I N G</w:t>
      </w:r>
    </w:p>
    <w:p w14:paraId="2D58CB62" w14:textId="77777777" w:rsidR="00677EE6" w:rsidRDefault="000772E4">
      <w:pPr>
        <w:pBdr>
          <w:top w:val="single" w:sz="6" w:space="0" w:color="B58A47"/>
          <w:bottom w:val="single" w:sz="6" w:space="0" w:color="B58A47"/>
        </w:pBdr>
        <w:spacing w:after="40"/>
        <w:jc w:val="center"/>
      </w:pPr>
      <w:r>
        <w:rPr>
          <w:b/>
          <w:bCs/>
          <w:color w:val="253E52"/>
          <w:spacing w:val="40"/>
          <w:sz w:val="24"/>
          <w:szCs w:val="24"/>
        </w:rPr>
        <w:t>PRIVACY POLICY</w:t>
      </w:r>
    </w:p>
    <w:p w14:paraId="427F2CB8" w14:textId="77777777" w:rsidR="00677EE6" w:rsidRDefault="000772E4">
      <w:pPr>
        <w:spacing w:before="120" w:after="60"/>
        <w:jc w:val="center"/>
      </w:pPr>
      <w:r>
        <w:rPr>
          <w:rFonts w:ascii="Cormorant Garamond" w:eastAsia="Cormorant Garamond" w:hAnsi="Cormorant Garamond" w:cs="Cormorant Garamond"/>
          <w:i/>
          <w:iCs/>
          <w:color w:val="8A8F94"/>
          <w:sz w:val="26"/>
          <w:szCs w:val="26"/>
        </w:rPr>
        <w:t>How we collect, use and protect your personal information</w:t>
      </w:r>
    </w:p>
    <w:p w14:paraId="23E35893" w14:textId="3D7E093B" w:rsidR="00677EE6" w:rsidRDefault="000772E4">
      <w:pPr>
        <w:spacing w:after="200"/>
        <w:jc w:val="center"/>
      </w:pPr>
      <w:r>
        <w:rPr>
          <w:color w:val="5B6770"/>
          <w:sz w:val="18"/>
          <w:szCs w:val="18"/>
        </w:rPr>
        <w:t>Effective date: ____</w:t>
      </w:r>
      <w:r w:rsidR="006938FD">
        <w:rPr>
          <w:color w:val="5B6770"/>
          <w:sz w:val="18"/>
          <w:szCs w:val="18"/>
        </w:rPr>
        <w:t>15</w:t>
      </w:r>
      <w:r w:rsidR="006938FD" w:rsidRPr="006938FD">
        <w:rPr>
          <w:color w:val="5B6770"/>
          <w:sz w:val="18"/>
          <w:szCs w:val="18"/>
          <w:vertAlign w:val="superscript"/>
        </w:rPr>
        <w:t>th</w:t>
      </w:r>
      <w:r w:rsidR="006938FD">
        <w:rPr>
          <w:color w:val="5B6770"/>
          <w:sz w:val="18"/>
          <w:szCs w:val="18"/>
        </w:rPr>
        <w:t xml:space="preserve"> June 2026 </w:t>
      </w:r>
      <w:r>
        <w:rPr>
          <w:color w:val="5B6770"/>
          <w:sz w:val="18"/>
          <w:szCs w:val="18"/>
        </w:rPr>
        <w:t>________________      ·      Version 1.0</w:t>
      </w:r>
    </w:p>
    <w:p w14:paraId="63C9CF0D"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1.   </w:t>
      </w:r>
      <w:r>
        <w:rPr>
          <w:rFonts w:ascii="Cormorant Garamond" w:eastAsia="Cormorant Garamond" w:hAnsi="Cormorant Garamond" w:cs="Cormorant Garamond"/>
          <w:b/>
          <w:bCs/>
          <w:color w:val="253E52"/>
          <w:sz w:val="30"/>
          <w:szCs w:val="30"/>
        </w:rPr>
        <w:t>Who We Are &amp; About This Policy</w:t>
      </w:r>
    </w:p>
    <w:p w14:paraId="501902C8" w14:textId="2DD129F4" w:rsidR="00677EE6" w:rsidRDefault="000772E4">
      <w:pPr>
        <w:spacing w:after="120" w:line="276" w:lineRule="auto"/>
        <w:jc w:val="both"/>
      </w:pPr>
      <w:r>
        <w:t>IPC Celebrant Training (“we”, “us”, “our”) is the trading name of I</w:t>
      </w:r>
      <w:r w:rsidR="006938FD">
        <w:t>PC</w:t>
      </w:r>
      <w:r>
        <w:t xml:space="preserve"> Hospitality Trading FZ-LLC. We provide NOCN-awarded, Ofqual-regulated </w:t>
      </w:r>
      <w:proofErr w:type="spellStart"/>
      <w:r>
        <w:t>celebrancy</w:t>
      </w:r>
      <w:proofErr w:type="spellEnd"/>
      <w:r>
        <w:t xml:space="preserve"> and vocational qualifications through the website </w:t>
      </w:r>
      <w:r>
        <w:rPr>
          <w:b/>
          <w:bCs/>
          <w:color w:val="253E52"/>
        </w:rPr>
        <w:t>www.nocncelebrantcourses.co.uk</w:t>
      </w:r>
      <w:r>
        <w:t>.</w:t>
      </w:r>
    </w:p>
    <w:p w14:paraId="6A8CA36C" w14:textId="77777777" w:rsidR="00677EE6" w:rsidRDefault="000772E4">
      <w:pPr>
        <w:spacing w:after="120" w:line="276" w:lineRule="auto"/>
        <w:jc w:val="both"/>
      </w:pPr>
      <w:r>
        <w:t xml:space="preserve">We are the </w:t>
      </w:r>
      <w:r>
        <w:rPr>
          <w:b/>
          <w:bCs/>
          <w:color w:val="253E52"/>
        </w:rPr>
        <w:t>data controller</w:t>
      </w:r>
      <w:r>
        <w:t xml:space="preserve"> responsible for your personal information. This Policy explains what data we collect, how and why we use it, who we share it with, and the rights you have. It should be read alongside our Learner Training Agreement &amp; Terms and Conditions.</w:t>
      </w:r>
    </w:p>
    <w:p w14:paraId="5FD43221"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2.   </w:t>
      </w:r>
      <w:r>
        <w:rPr>
          <w:rFonts w:ascii="Cormorant Garamond" w:eastAsia="Cormorant Garamond" w:hAnsi="Cormorant Garamond" w:cs="Cormorant Garamond"/>
          <w:b/>
          <w:bCs/>
          <w:color w:val="253E52"/>
          <w:sz w:val="30"/>
          <w:szCs w:val="30"/>
        </w:rPr>
        <w:t>The Information We Collect</w:t>
      </w:r>
    </w:p>
    <w:p w14:paraId="6A941020" w14:textId="77777777" w:rsidR="00677EE6" w:rsidRDefault="000772E4">
      <w:pPr>
        <w:spacing w:after="120" w:line="276" w:lineRule="auto"/>
        <w:jc w:val="both"/>
      </w:pPr>
      <w:r>
        <w:t>Depending on how you interact with us, we may collect:</w:t>
      </w:r>
    </w:p>
    <w:p w14:paraId="4D3B8A4B" w14:textId="77777777" w:rsidR="00677EE6" w:rsidRDefault="000772E4">
      <w:pPr>
        <w:pStyle w:val="ListParagraph"/>
        <w:numPr>
          <w:ilvl w:val="0"/>
          <w:numId w:val="2"/>
        </w:numPr>
        <w:spacing w:after="80" w:line="270" w:lineRule="auto"/>
      </w:pPr>
      <w:r>
        <w:rPr>
          <w:b/>
          <w:bCs/>
          <w:color w:val="253E52"/>
        </w:rPr>
        <w:t xml:space="preserve">Identity &amp; contact details: </w:t>
      </w:r>
      <w:r>
        <w:t>your name, email address, postal address and telephone/WhatsApp number.</w:t>
      </w:r>
    </w:p>
    <w:p w14:paraId="003543F4" w14:textId="77777777" w:rsidR="00677EE6" w:rsidRDefault="000772E4">
      <w:pPr>
        <w:pStyle w:val="ListParagraph"/>
        <w:numPr>
          <w:ilvl w:val="0"/>
          <w:numId w:val="2"/>
        </w:numPr>
        <w:spacing w:after="80" w:line="270" w:lineRule="auto"/>
      </w:pPr>
      <w:r>
        <w:rPr>
          <w:b/>
          <w:bCs/>
          <w:color w:val="253E52"/>
        </w:rPr>
        <w:t xml:space="preserve">Enrolment &amp; registration data: </w:t>
      </w:r>
      <w:r>
        <w:t xml:space="preserve">the course you </w:t>
      </w:r>
      <w:proofErr w:type="gramStart"/>
      <w:r>
        <w:t>purchase</w:t>
      </w:r>
      <w:proofErr w:type="gramEnd"/>
      <w:r>
        <w:t xml:space="preserve"> and the details required to register you with NOCN, submitted via our online registration form.</w:t>
      </w:r>
    </w:p>
    <w:p w14:paraId="167C9FEA" w14:textId="77777777" w:rsidR="00677EE6" w:rsidRDefault="000772E4">
      <w:pPr>
        <w:pStyle w:val="ListParagraph"/>
        <w:numPr>
          <w:ilvl w:val="0"/>
          <w:numId w:val="2"/>
        </w:numPr>
        <w:spacing w:after="80" w:line="270" w:lineRule="auto"/>
      </w:pPr>
      <w:r>
        <w:rPr>
          <w:b/>
          <w:bCs/>
          <w:color w:val="253E52"/>
        </w:rPr>
        <w:t xml:space="preserve">Payment information: </w:t>
      </w:r>
      <w:r>
        <w:t>payments are processed securely by our payment provider; we do not store your full card details.</w:t>
      </w:r>
    </w:p>
    <w:p w14:paraId="460F974B" w14:textId="77777777" w:rsidR="00677EE6" w:rsidRDefault="000772E4">
      <w:pPr>
        <w:pStyle w:val="ListParagraph"/>
        <w:numPr>
          <w:ilvl w:val="0"/>
          <w:numId w:val="2"/>
        </w:numPr>
        <w:spacing w:after="80" w:line="270" w:lineRule="auto"/>
      </w:pPr>
      <w:r>
        <w:rPr>
          <w:b/>
          <w:bCs/>
          <w:color w:val="253E52"/>
        </w:rPr>
        <w:t xml:space="preserve">Assessment evidence: </w:t>
      </w:r>
      <w:r>
        <w:t>video demonstrations, written documentation, portfolios and assessor/IQA feedback created during your course.</w:t>
      </w:r>
    </w:p>
    <w:p w14:paraId="5F2C04CC" w14:textId="77777777" w:rsidR="00677EE6" w:rsidRDefault="000772E4">
      <w:pPr>
        <w:pStyle w:val="ListParagraph"/>
        <w:numPr>
          <w:ilvl w:val="0"/>
          <w:numId w:val="2"/>
        </w:numPr>
        <w:spacing w:after="80" w:line="270" w:lineRule="auto"/>
      </w:pPr>
      <w:r>
        <w:rPr>
          <w:b/>
          <w:bCs/>
          <w:color w:val="253E52"/>
        </w:rPr>
        <w:t xml:space="preserve">Enquiry &amp; marketing data: </w:t>
      </w:r>
      <w:r>
        <w:t>information you provide when requesting a brochure or contacting us, and your marketing preferences.</w:t>
      </w:r>
    </w:p>
    <w:p w14:paraId="36C0EF62" w14:textId="77777777" w:rsidR="00677EE6" w:rsidRDefault="000772E4">
      <w:pPr>
        <w:pStyle w:val="ListParagraph"/>
        <w:numPr>
          <w:ilvl w:val="0"/>
          <w:numId w:val="2"/>
        </w:numPr>
        <w:spacing w:after="80" w:line="270" w:lineRule="auto"/>
      </w:pPr>
      <w:r>
        <w:rPr>
          <w:b/>
          <w:bCs/>
          <w:color w:val="253E52"/>
        </w:rPr>
        <w:t xml:space="preserve">Technical &amp; usage data: </w:t>
      </w:r>
      <w:r>
        <w:t>limited information collected automatically when you use our website, such as device and browsing data via cookies (see Section 10).</w:t>
      </w:r>
    </w:p>
    <w:p w14:paraId="22AC644F"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3.   </w:t>
      </w:r>
      <w:r>
        <w:rPr>
          <w:rFonts w:ascii="Cormorant Garamond" w:eastAsia="Cormorant Garamond" w:hAnsi="Cormorant Garamond" w:cs="Cormorant Garamond"/>
          <w:b/>
          <w:bCs/>
          <w:color w:val="253E52"/>
          <w:sz w:val="30"/>
          <w:szCs w:val="30"/>
        </w:rPr>
        <w:t>How We Collect Your Information</w:t>
      </w:r>
    </w:p>
    <w:p w14:paraId="4A90FF25" w14:textId="77777777" w:rsidR="00677EE6" w:rsidRDefault="000772E4">
      <w:pPr>
        <w:pStyle w:val="ListParagraph"/>
        <w:numPr>
          <w:ilvl w:val="0"/>
          <w:numId w:val="2"/>
        </w:numPr>
        <w:spacing w:after="80" w:line="270" w:lineRule="auto"/>
      </w:pPr>
      <w:r>
        <w:t>Directly from you — through our website forms, registration form, email, telephone and WhatsApp, and the work you submit during your course.</w:t>
      </w:r>
    </w:p>
    <w:p w14:paraId="3798FD1E" w14:textId="77777777" w:rsidR="00677EE6" w:rsidRDefault="000772E4">
      <w:pPr>
        <w:pStyle w:val="ListParagraph"/>
        <w:numPr>
          <w:ilvl w:val="0"/>
          <w:numId w:val="2"/>
        </w:numPr>
        <w:spacing w:after="80" w:line="270" w:lineRule="auto"/>
      </w:pPr>
      <w:r>
        <w:t>Automatically — through cookies and similar technologies when you visit our website.</w:t>
      </w:r>
    </w:p>
    <w:p w14:paraId="0333371A" w14:textId="77777777" w:rsidR="00677EE6" w:rsidRDefault="000772E4">
      <w:pPr>
        <w:pStyle w:val="ListParagraph"/>
        <w:numPr>
          <w:ilvl w:val="0"/>
          <w:numId w:val="2"/>
        </w:numPr>
        <w:spacing w:after="80" w:line="270" w:lineRule="auto"/>
      </w:pPr>
      <w:r>
        <w:t>From third parties — such as our payment provider confirming that a payment has been made.</w:t>
      </w:r>
    </w:p>
    <w:p w14:paraId="5ED593B2"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4.   </w:t>
      </w:r>
      <w:r>
        <w:rPr>
          <w:rFonts w:ascii="Cormorant Garamond" w:eastAsia="Cormorant Garamond" w:hAnsi="Cormorant Garamond" w:cs="Cormorant Garamond"/>
          <w:b/>
          <w:bCs/>
          <w:color w:val="253E52"/>
          <w:sz w:val="30"/>
          <w:szCs w:val="30"/>
        </w:rPr>
        <w:t>Why We Use Your Information &amp; Our Lawful Bases</w:t>
      </w:r>
    </w:p>
    <w:p w14:paraId="428FF6CC" w14:textId="77777777" w:rsidR="00677EE6" w:rsidRDefault="000772E4">
      <w:pPr>
        <w:spacing w:after="120" w:line="276" w:lineRule="auto"/>
        <w:jc w:val="both"/>
      </w:pPr>
      <w:r>
        <w:lastRenderedPageBreak/>
        <w:t>Under the UK GDPR we must have a lawful basis to use your data. We rely on the following:</w:t>
      </w:r>
    </w:p>
    <w:p w14:paraId="27FBC681" w14:textId="77777777" w:rsidR="00677EE6" w:rsidRDefault="000772E4">
      <w:pPr>
        <w:pStyle w:val="ListParagraph"/>
        <w:numPr>
          <w:ilvl w:val="0"/>
          <w:numId w:val="2"/>
        </w:numPr>
        <w:spacing w:after="80" w:line="270" w:lineRule="auto"/>
      </w:pPr>
      <w:r>
        <w:rPr>
          <w:b/>
          <w:bCs/>
          <w:color w:val="253E52"/>
        </w:rPr>
        <w:t xml:space="preserve">Performance of a contract: </w:t>
      </w:r>
      <w:r>
        <w:t>to enrol you, deliver and assess your course, register you with NOCN and issue your certificate.</w:t>
      </w:r>
    </w:p>
    <w:p w14:paraId="00FB06E7" w14:textId="77777777" w:rsidR="00677EE6" w:rsidRDefault="000772E4">
      <w:pPr>
        <w:pStyle w:val="ListParagraph"/>
        <w:numPr>
          <w:ilvl w:val="0"/>
          <w:numId w:val="2"/>
        </w:numPr>
        <w:spacing w:after="80" w:line="270" w:lineRule="auto"/>
      </w:pPr>
      <w:r>
        <w:rPr>
          <w:b/>
          <w:bCs/>
          <w:color w:val="253E52"/>
        </w:rPr>
        <w:t xml:space="preserve">Legal obligation: </w:t>
      </w:r>
      <w:r>
        <w:t>to keep records required by the awarding body and regulator, and to meet financial and tax obligations.</w:t>
      </w:r>
    </w:p>
    <w:p w14:paraId="39447CB2" w14:textId="77777777" w:rsidR="00677EE6" w:rsidRDefault="000772E4">
      <w:pPr>
        <w:pStyle w:val="ListParagraph"/>
        <w:numPr>
          <w:ilvl w:val="0"/>
          <w:numId w:val="2"/>
        </w:numPr>
        <w:spacing w:after="80" w:line="270" w:lineRule="auto"/>
      </w:pPr>
      <w:r>
        <w:rPr>
          <w:b/>
          <w:bCs/>
          <w:color w:val="253E52"/>
        </w:rPr>
        <w:t xml:space="preserve">Legitimate interests: </w:t>
      </w:r>
      <w:r>
        <w:t>to administer our services, respond to enquiries, ensure security, prevent misuse, and improve our courses, in a way that does not override your rights.</w:t>
      </w:r>
    </w:p>
    <w:p w14:paraId="13709C06" w14:textId="77777777" w:rsidR="00677EE6" w:rsidRDefault="000772E4">
      <w:pPr>
        <w:pStyle w:val="ListParagraph"/>
        <w:numPr>
          <w:ilvl w:val="0"/>
          <w:numId w:val="2"/>
        </w:numPr>
        <w:spacing w:after="80" w:line="270" w:lineRule="auto"/>
      </w:pPr>
      <w:r>
        <w:rPr>
          <w:b/>
          <w:bCs/>
          <w:color w:val="253E52"/>
        </w:rPr>
        <w:t xml:space="preserve">Consent: </w:t>
      </w:r>
      <w:r>
        <w:t>for optional marketing communications and non-essential cookies. You may withdraw consent at any time.</w:t>
      </w:r>
    </w:p>
    <w:p w14:paraId="621E4B93"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5.   </w:t>
      </w:r>
      <w:r>
        <w:rPr>
          <w:rFonts w:ascii="Cormorant Garamond" w:eastAsia="Cormorant Garamond" w:hAnsi="Cormorant Garamond" w:cs="Cormorant Garamond"/>
          <w:b/>
          <w:bCs/>
          <w:color w:val="253E52"/>
          <w:sz w:val="30"/>
          <w:szCs w:val="30"/>
        </w:rPr>
        <w:t>Who We Share Your Information With</w:t>
      </w:r>
    </w:p>
    <w:p w14:paraId="3F46257D" w14:textId="77777777" w:rsidR="00677EE6" w:rsidRDefault="000772E4">
      <w:pPr>
        <w:spacing w:after="120" w:line="276" w:lineRule="auto"/>
        <w:jc w:val="both"/>
      </w:pPr>
      <w:r>
        <w:t>We do not sell your personal data. We share it only where necessary with:</w:t>
      </w:r>
    </w:p>
    <w:p w14:paraId="0118F326" w14:textId="77777777" w:rsidR="00677EE6" w:rsidRDefault="000772E4">
      <w:pPr>
        <w:pStyle w:val="ListParagraph"/>
        <w:numPr>
          <w:ilvl w:val="0"/>
          <w:numId w:val="2"/>
        </w:numPr>
        <w:spacing w:after="80" w:line="270" w:lineRule="auto"/>
      </w:pPr>
      <w:r>
        <w:rPr>
          <w:b/>
          <w:bCs/>
          <w:color w:val="253E52"/>
        </w:rPr>
        <w:t xml:space="preserve">NOCN </w:t>
      </w:r>
      <w:r>
        <w:t>(the awarding organisation) — to register you and issue your regulated qualification.</w:t>
      </w:r>
    </w:p>
    <w:p w14:paraId="353497E7" w14:textId="77777777" w:rsidR="00677EE6" w:rsidRDefault="000772E4">
      <w:pPr>
        <w:pStyle w:val="ListParagraph"/>
        <w:numPr>
          <w:ilvl w:val="0"/>
          <w:numId w:val="2"/>
        </w:numPr>
        <w:spacing w:after="80" w:line="270" w:lineRule="auto"/>
      </w:pPr>
      <w:r>
        <w:rPr>
          <w:b/>
          <w:bCs/>
          <w:color w:val="253E52"/>
        </w:rPr>
        <w:t xml:space="preserve">Ofqual and External Quality Assurers </w:t>
      </w:r>
      <w:r>
        <w:t>— where required for regulatory audit and quality assurance.</w:t>
      </w:r>
    </w:p>
    <w:p w14:paraId="3DB43B02" w14:textId="77777777" w:rsidR="00677EE6" w:rsidRDefault="000772E4">
      <w:pPr>
        <w:pStyle w:val="ListParagraph"/>
        <w:numPr>
          <w:ilvl w:val="0"/>
          <w:numId w:val="2"/>
        </w:numPr>
        <w:spacing w:after="80" w:line="270" w:lineRule="auto"/>
      </w:pPr>
      <w:r>
        <w:rPr>
          <w:b/>
          <w:bCs/>
          <w:color w:val="253E52"/>
        </w:rPr>
        <w:t xml:space="preserve">Our trainers, assessors and internal quality assurers </w:t>
      </w:r>
      <w:r>
        <w:t>— who review your submissions confidentially.</w:t>
      </w:r>
    </w:p>
    <w:p w14:paraId="464882A5" w14:textId="77777777" w:rsidR="00677EE6" w:rsidRDefault="000772E4">
      <w:pPr>
        <w:pStyle w:val="ListParagraph"/>
        <w:numPr>
          <w:ilvl w:val="0"/>
          <w:numId w:val="2"/>
        </w:numPr>
        <w:spacing w:after="80" w:line="270" w:lineRule="auto"/>
      </w:pPr>
      <w:r>
        <w:rPr>
          <w:b/>
          <w:bCs/>
          <w:color w:val="253E52"/>
        </w:rPr>
        <w:t xml:space="preserve">Service providers </w:t>
      </w:r>
      <w:r>
        <w:t>— our secure payment provider (Stripe) and our registration-form and email providers (Microsoft).</w:t>
      </w:r>
    </w:p>
    <w:p w14:paraId="66C8DE0A" w14:textId="77777777" w:rsidR="00677EE6" w:rsidRDefault="000772E4">
      <w:pPr>
        <w:pStyle w:val="ListParagraph"/>
        <w:numPr>
          <w:ilvl w:val="0"/>
          <w:numId w:val="2"/>
        </w:numPr>
        <w:spacing w:after="80" w:line="270" w:lineRule="auto"/>
      </w:pPr>
      <w:r>
        <w:rPr>
          <w:b/>
          <w:bCs/>
          <w:color w:val="253E52"/>
        </w:rPr>
        <w:t xml:space="preserve">Professional advisers or authorities </w:t>
      </w:r>
      <w:r>
        <w:t>— where we are required to do so by law.</w:t>
      </w:r>
    </w:p>
    <w:p w14:paraId="3352892E"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6.   </w:t>
      </w:r>
      <w:r>
        <w:rPr>
          <w:rFonts w:ascii="Cormorant Garamond" w:eastAsia="Cormorant Garamond" w:hAnsi="Cormorant Garamond" w:cs="Cormorant Garamond"/>
          <w:b/>
          <w:bCs/>
          <w:color w:val="253E52"/>
          <w:sz w:val="30"/>
          <w:szCs w:val="30"/>
        </w:rPr>
        <w:t>International Data Transfers</w:t>
      </w:r>
    </w:p>
    <w:p w14:paraId="00657C83" w14:textId="77777777" w:rsidR="00677EE6" w:rsidRDefault="000772E4">
      <w:pPr>
        <w:spacing w:after="120" w:line="276" w:lineRule="auto"/>
        <w:jc w:val="both"/>
      </w:pPr>
      <w:r>
        <w:t>Although your qualification is delivered and regulated under the law of England and Wales, IPC Celebrant Training operates from the United Arab Emirates, and some of your data may therefore be processed outside the UK. Where personal data is transferred outside the UK, we take steps to ensure it is protected to the standard required by UK data protection law, using appropriate safeguards such as the UK International Data Transfer Agreement or equivalent contractual protections.</w:t>
      </w:r>
    </w:p>
    <w:p w14:paraId="01000DDD"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7.   </w:t>
      </w:r>
      <w:r>
        <w:rPr>
          <w:rFonts w:ascii="Cormorant Garamond" w:eastAsia="Cormorant Garamond" w:hAnsi="Cormorant Garamond" w:cs="Cormorant Garamond"/>
          <w:b/>
          <w:bCs/>
          <w:color w:val="253E52"/>
          <w:sz w:val="30"/>
          <w:szCs w:val="30"/>
        </w:rPr>
        <w:t>How Long We Keep Your Information</w:t>
      </w:r>
    </w:p>
    <w:p w14:paraId="7A2090AD" w14:textId="77777777" w:rsidR="00677EE6" w:rsidRDefault="000772E4">
      <w:pPr>
        <w:pStyle w:val="ListParagraph"/>
        <w:numPr>
          <w:ilvl w:val="0"/>
          <w:numId w:val="2"/>
        </w:numPr>
        <w:spacing w:after="80" w:line="270" w:lineRule="auto"/>
      </w:pPr>
      <w:r>
        <w:t>We keep your data only as long as necessary for the purposes set out in this Policy.</w:t>
      </w:r>
    </w:p>
    <w:p w14:paraId="4E5B424C" w14:textId="77777777" w:rsidR="00677EE6" w:rsidRDefault="000772E4">
      <w:pPr>
        <w:pStyle w:val="ListParagraph"/>
        <w:numPr>
          <w:ilvl w:val="0"/>
          <w:numId w:val="2"/>
        </w:numPr>
        <w:spacing w:after="80" w:line="270" w:lineRule="auto"/>
      </w:pPr>
      <w:r>
        <w:t>Course and assessment records are retained in line with NOCN awarding-body and audit requirements.</w:t>
      </w:r>
    </w:p>
    <w:p w14:paraId="1E0B2FF5" w14:textId="77777777" w:rsidR="00677EE6" w:rsidRDefault="000772E4">
      <w:pPr>
        <w:pStyle w:val="ListParagraph"/>
        <w:numPr>
          <w:ilvl w:val="0"/>
          <w:numId w:val="2"/>
        </w:numPr>
        <w:spacing w:after="80" w:line="270" w:lineRule="auto"/>
      </w:pPr>
      <w:r>
        <w:t>Financial records are kept for the period required by law.</w:t>
      </w:r>
    </w:p>
    <w:p w14:paraId="2E3B9562" w14:textId="77777777" w:rsidR="00677EE6" w:rsidRDefault="000772E4">
      <w:pPr>
        <w:pStyle w:val="ListParagraph"/>
        <w:numPr>
          <w:ilvl w:val="0"/>
          <w:numId w:val="2"/>
        </w:numPr>
        <w:spacing w:after="80" w:line="270" w:lineRule="auto"/>
      </w:pPr>
      <w:r>
        <w:t>Marketing data is kept until you ask us to stop contacting you.</w:t>
      </w:r>
    </w:p>
    <w:p w14:paraId="7DB0D491"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8.   </w:t>
      </w:r>
      <w:r>
        <w:rPr>
          <w:rFonts w:ascii="Cormorant Garamond" w:eastAsia="Cormorant Garamond" w:hAnsi="Cormorant Garamond" w:cs="Cormorant Garamond"/>
          <w:b/>
          <w:bCs/>
          <w:color w:val="253E52"/>
          <w:sz w:val="30"/>
          <w:szCs w:val="30"/>
        </w:rPr>
        <w:t>How We Keep Your Information Secure</w:t>
      </w:r>
    </w:p>
    <w:p w14:paraId="03D7B7B0" w14:textId="77777777" w:rsidR="00677EE6" w:rsidRDefault="000772E4">
      <w:pPr>
        <w:spacing w:after="120" w:line="276" w:lineRule="auto"/>
        <w:jc w:val="both"/>
      </w:pPr>
      <w:r>
        <w:t>We use appropriate technical and organisational measures to protect your personal data against loss, misuse and unauthorised access. Assessment submissions are treated confidentially and accessed only by your assigned assessor(s) and internal quality assurer(s). While we take security seriously, no transmission of data over the internet can be guaranteed as completely secure.</w:t>
      </w:r>
    </w:p>
    <w:p w14:paraId="05AE9BE7" w14:textId="77777777" w:rsidR="00677EE6" w:rsidRDefault="000772E4">
      <w:pPr>
        <w:spacing w:before="240" w:after="100"/>
      </w:pPr>
      <w:r>
        <w:rPr>
          <w:rFonts w:ascii="Cormorant Garamond" w:eastAsia="Cormorant Garamond" w:hAnsi="Cormorant Garamond" w:cs="Cormorant Garamond"/>
          <w:b/>
          <w:bCs/>
          <w:color w:val="B58A47"/>
          <w:sz w:val="30"/>
          <w:szCs w:val="30"/>
        </w:rPr>
        <w:lastRenderedPageBreak/>
        <w:t xml:space="preserve">9.   </w:t>
      </w:r>
      <w:r>
        <w:rPr>
          <w:rFonts w:ascii="Cormorant Garamond" w:eastAsia="Cormorant Garamond" w:hAnsi="Cormorant Garamond" w:cs="Cormorant Garamond"/>
          <w:b/>
          <w:bCs/>
          <w:color w:val="253E52"/>
          <w:sz w:val="30"/>
          <w:szCs w:val="30"/>
        </w:rPr>
        <w:t>Your Rights Under UK GDPR</w:t>
      </w:r>
    </w:p>
    <w:p w14:paraId="169FB2E7" w14:textId="77777777" w:rsidR="00677EE6" w:rsidRDefault="000772E4">
      <w:pPr>
        <w:spacing w:after="120" w:line="276" w:lineRule="auto"/>
        <w:jc w:val="both"/>
      </w:pPr>
      <w:r>
        <w:t>You have the right to:</w:t>
      </w:r>
    </w:p>
    <w:p w14:paraId="079F146C" w14:textId="77777777" w:rsidR="00677EE6" w:rsidRDefault="000772E4">
      <w:pPr>
        <w:pStyle w:val="ListParagraph"/>
        <w:numPr>
          <w:ilvl w:val="0"/>
          <w:numId w:val="2"/>
        </w:numPr>
        <w:spacing w:after="80" w:line="270" w:lineRule="auto"/>
      </w:pPr>
      <w:r>
        <w:t>access the personal data we hold about you;</w:t>
      </w:r>
    </w:p>
    <w:p w14:paraId="7CDF382A" w14:textId="77777777" w:rsidR="00677EE6" w:rsidRDefault="000772E4">
      <w:pPr>
        <w:pStyle w:val="ListParagraph"/>
        <w:numPr>
          <w:ilvl w:val="0"/>
          <w:numId w:val="2"/>
        </w:numPr>
        <w:spacing w:after="80" w:line="270" w:lineRule="auto"/>
      </w:pPr>
      <w:r>
        <w:t>have inaccurate data corrected;</w:t>
      </w:r>
    </w:p>
    <w:p w14:paraId="1A7AA7A9" w14:textId="77777777" w:rsidR="00677EE6" w:rsidRDefault="000772E4">
      <w:pPr>
        <w:pStyle w:val="ListParagraph"/>
        <w:numPr>
          <w:ilvl w:val="0"/>
          <w:numId w:val="2"/>
        </w:numPr>
        <w:spacing w:after="80" w:line="270" w:lineRule="auto"/>
      </w:pPr>
      <w:r>
        <w:t>request erasure of your data, subject to our awarding-body and legal retention obligations;</w:t>
      </w:r>
    </w:p>
    <w:p w14:paraId="6E7EB05F" w14:textId="77777777" w:rsidR="00677EE6" w:rsidRDefault="000772E4">
      <w:pPr>
        <w:pStyle w:val="ListParagraph"/>
        <w:numPr>
          <w:ilvl w:val="0"/>
          <w:numId w:val="2"/>
        </w:numPr>
        <w:spacing w:after="80" w:line="270" w:lineRule="auto"/>
      </w:pPr>
      <w:r>
        <w:t>restrict or object to certain processing;</w:t>
      </w:r>
    </w:p>
    <w:p w14:paraId="0D410C46" w14:textId="77777777" w:rsidR="00677EE6" w:rsidRDefault="000772E4">
      <w:pPr>
        <w:pStyle w:val="ListParagraph"/>
        <w:numPr>
          <w:ilvl w:val="0"/>
          <w:numId w:val="2"/>
        </w:numPr>
        <w:spacing w:after="80" w:line="270" w:lineRule="auto"/>
      </w:pPr>
      <w:r>
        <w:t>data portability;</w:t>
      </w:r>
    </w:p>
    <w:p w14:paraId="1380924E" w14:textId="77777777" w:rsidR="00677EE6" w:rsidRDefault="000772E4">
      <w:pPr>
        <w:pStyle w:val="ListParagraph"/>
        <w:numPr>
          <w:ilvl w:val="0"/>
          <w:numId w:val="2"/>
        </w:numPr>
        <w:spacing w:after="80" w:line="270" w:lineRule="auto"/>
      </w:pPr>
      <w:r>
        <w:t>withdraw consent at any time where we rely on consent; and</w:t>
      </w:r>
    </w:p>
    <w:p w14:paraId="467968A4" w14:textId="77777777" w:rsidR="00677EE6" w:rsidRDefault="000772E4">
      <w:pPr>
        <w:pStyle w:val="ListParagraph"/>
        <w:numPr>
          <w:ilvl w:val="0"/>
          <w:numId w:val="2"/>
        </w:numPr>
        <w:spacing w:after="80" w:line="270" w:lineRule="auto"/>
      </w:pPr>
      <w:r>
        <w:t>complain to the Information Commissioner’s Office (see Section 13).</w:t>
      </w:r>
    </w:p>
    <w:p w14:paraId="3AB03F29" w14:textId="77777777" w:rsidR="00677EE6" w:rsidRDefault="000772E4">
      <w:pPr>
        <w:spacing w:after="120" w:line="276" w:lineRule="auto"/>
        <w:jc w:val="both"/>
      </w:pPr>
      <w:r>
        <w:t>To exercise any of these rights, please contact us using the details in Section 13. We will respond within one month.</w:t>
      </w:r>
    </w:p>
    <w:p w14:paraId="1673CABC"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10.   </w:t>
      </w:r>
      <w:r>
        <w:rPr>
          <w:rFonts w:ascii="Cormorant Garamond" w:eastAsia="Cormorant Garamond" w:hAnsi="Cormorant Garamond" w:cs="Cormorant Garamond"/>
          <w:b/>
          <w:bCs/>
          <w:color w:val="253E52"/>
          <w:sz w:val="30"/>
          <w:szCs w:val="30"/>
        </w:rPr>
        <w:t>Cookies &amp; Website Analytics</w:t>
      </w:r>
    </w:p>
    <w:p w14:paraId="733542AB" w14:textId="77777777" w:rsidR="00677EE6" w:rsidRDefault="000772E4">
      <w:pPr>
        <w:spacing w:after="120" w:line="276" w:lineRule="auto"/>
        <w:jc w:val="both"/>
      </w:pPr>
      <w:r>
        <w:t>Our website may use cookies and similar technologies to help it function and to understand how visitors use it. Essential cookies are necessary for the site to work; non-essential cookies are used only with your consent. You can manage cookies through your browser settings.</w:t>
      </w:r>
    </w:p>
    <w:p w14:paraId="383B562C"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11.   </w:t>
      </w:r>
      <w:r>
        <w:rPr>
          <w:rFonts w:ascii="Cormorant Garamond" w:eastAsia="Cormorant Garamond" w:hAnsi="Cormorant Garamond" w:cs="Cormorant Garamond"/>
          <w:b/>
          <w:bCs/>
          <w:color w:val="253E52"/>
          <w:sz w:val="30"/>
          <w:szCs w:val="30"/>
        </w:rPr>
        <w:t>Children’s Data</w:t>
      </w:r>
    </w:p>
    <w:p w14:paraId="5765B6A4" w14:textId="77777777" w:rsidR="00677EE6" w:rsidRDefault="000772E4">
      <w:pPr>
        <w:spacing w:after="120" w:line="276" w:lineRule="auto"/>
        <w:jc w:val="both"/>
      </w:pPr>
      <w:r>
        <w:t>Our courses and services are intended for adults aged 18 and over. We do not knowingly collect personal data from children.</w:t>
      </w:r>
    </w:p>
    <w:p w14:paraId="741C978D"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12.   </w:t>
      </w:r>
      <w:r>
        <w:rPr>
          <w:rFonts w:ascii="Cormorant Garamond" w:eastAsia="Cormorant Garamond" w:hAnsi="Cormorant Garamond" w:cs="Cormorant Garamond"/>
          <w:b/>
          <w:bCs/>
          <w:color w:val="253E52"/>
          <w:sz w:val="30"/>
          <w:szCs w:val="30"/>
        </w:rPr>
        <w:t>Changes to This Policy</w:t>
      </w:r>
    </w:p>
    <w:p w14:paraId="07EF0499" w14:textId="77777777" w:rsidR="00677EE6" w:rsidRDefault="000772E4">
      <w:pPr>
        <w:spacing w:after="120" w:line="276" w:lineRule="auto"/>
        <w:jc w:val="both"/>
      </w:pPr>
      <w:r>
        <w:t>We may update this Policy from time to time. The current version, and its effective date, will always be available on our website.</w:t>
      </w:r>
    </w:p>
    <w:p w14:paraId="7790052B" w14:textId="77777777" w:rsidR="00677EE6" w:rsidRDefault="000772E4">
      <w:pPr>
        <w:spacing w:before="240" w:after="100"/>
      </w:pPr>
      <w:r>
        <w:rPr>
          <w:rFonts w:ascii="Cormorant Garamond" w:eastAsia="Cormorant Garamond" w:hAnsi="Cormorant Garamond" w:cs="Cormorant Garamond"/>
          <w:b/>
          <w:bCs/>
          <w:color w:val="B58A47"/>
          <w:sz w:val="30"/>
          <w:szCs w:val="30"/>
        </w:rPr>
        <w:t xml:space="preserve">13.   </w:t>
      </w:r>
      <w:r>
        <w:rPr>
          <w:rFonts w:ascii="Cormorant Garamond" w:eastAsia="Cormorant Garamond" w:hAnsi="Cormorant Garamond" w:cs="Cormorant Garamond"/>
          <w:b/>
          <w:bCs/>
          <w:color w:val="253E52"/>
          <w:sz w:val="30"/>
          <w:szCs w:val="30"/>
        </w:rPr>
        <w:t>How to Contact Us &amp; Make a Complaint</w:t>
      </w:r>
    </w:p>
    <w:p w14:paraId="6B234D89" w14:textId="4AF99A88" w:rsidR="00677EE6" w:rsidRDefault="000772E4">
      <w:pPr>
        <w:spacing w:after="120" w:line="276" w:lineRule="auto"/>
        <w:jc w:val="both"/>
      </w:pPr>
      <w:r>
        <w:rPr>
          <w:b/>
          <w:bCs/>
          <w:color w:val="253E52"/>
        </w:rPr>
        <w:t xml:space="preserve">Data controller: </w:t>
      </w:r>
      <w:r>
        <w:t>IPC Celebrant Training (trading name of I</w:t>
      </w:r>
      <w:r w:rsidR="006938FD">
        <w:t>PC</w:t>
      </w:r>
      <w:r>
        <w:t xml:space="preserve"> Hospitality Trading FZ-LLC)</w:t>
      </w:r>
    </w:p>
    <w:p w14:paraId="446277FB" w14:textId="77777777" w:rsidR="00677EE6" w:rsidRDefault="000772E4">
      <w:pPr>
        <w:spacing w:after="120" w:line="276" w:lineRule="auto"/>
        <w:jc w:val="both"/>
      </w:pPr>
      <w:r>
        <w:rPr>
          <w:b/>
          <w:bCs/>
          <w:color w:val="253E52"/>
        </w:rPr>
        <w:t xml:space="preserve">Email: </w:t>
      </w:r>
      <w:r>
        <w:t>IPCHospitality@outlook.com</w:t>
      </w:r>
    </w:p>
    <w:p w14:paraId="10A1B1BA" w14:textId="77777777" w:rsidR="00677EE6" w:rsidRDefault="000772E4">
      <w:pPr>
        <w:spacing w:after="120" w:line="276" w:lineRule="auto"/>
        <w:jc w:val="both"/>
      </w:pPr>
      <w:r>
        <w:rPr>
          <w:b/>
          <w:bCs/>
          <w:color w:val="253E52"/>
        </w:rPr>
        <w:t xml:space="preserve">Telephone (UK): </w:t>
      </w:r>
      <w:r>
        <w:t>07936 536429      ·      WhatsApp: +971 585 935 197</w:t>
      </w:r>
    </w:p>
    <w:p w14:paraId="262BE25F" w14:textId="77777777" w:rsidR="00677EE6" w:rsidRDefault="000772E4">
      <w:pPr>
        <w:spacing w:after="120" w:line="276" w:lineRule="auto"/>
        <w:jc w:val="both"/>
      </w:pPr>
      <w:r>
        <w:t xml:space="preserve">If you are unhappy with how we have handled your personal data, you have the right to complain to the UK Information Commissioner’s Office (ICO) at </w:t>
      </w:r>
      <w:r>
        <w:rPr>
          <w:b/>
          <w:bCs/>
          <w:color w:val="253E52"/>
        </w:rPr>
        <w:t>www.ico.org.uk</w:t>
      </w:r>
      <w:r>
        <w:t>, or by calling the ICO helpline on 0303 123 1113.</w:t>
      </w:r>
    </w:p>
    <w:sectPr w:rsidR="00677EE6">
      <w:headerReference w:type="default" r:id="rId8"/>
      <w:footerReference w:type="default" r:id="rId9"/>
      <w:footerReference w:type="first" r:id="rId10"/>
      <w:pgSz w:w="11906" w:h="16838"/>
      <w:pgMar w:top="1440" w:right="1440" w:bottom="128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EDEE" w14:textId="77777777" w:rsidR="000772E4" w:rsidRDefault="000772E4">
      <w:r>
        <w:separator/>
      </w:r>
    </w:p>
  </w:endnote>
  <w:endnote w:type="continuationSeparator" w:id="0">
    <w:p w14:paraId="515C935F" w14:textId="77777777" w:rsidR="000772E4" w:rsidRDefault="0007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ormorant Garamon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7D2" w14:textId="77777777" w:rsidR="00677EE6" w:rsidRDefault="000772E4">
    <w:pPr>
      <w:pBdr>
        <w:top w:val="single" w:sz="4" w:space="0" w:color="8A8F94"/>
      </w:pBdr>
      <w:tabs>
        <w:tab w:val="right" w:pos="9026"/>
      </w:tabs>
      <w:spacing w:before="80"/>
    </w:pPr>
    <w:r>
      <w:rPr>
        <w:color w:val="8A8F94"/>
        <w:sz w:val="14"/>
        <w:szCs w:val="14"/>
      </w:rPr>
      <w:t xml:space="preserve">© 2026 IPC Celebrant </w:t>
    </w:r>
    <w:proofErr w:type="gramStart"/>
    <w:r>
      <w:rPr>
        <w:color w:val="8A8F94"/>
        <w:sz w:val="14"/>
        <w:szCs w:val="14"/>
      </w:rPr>
      <w:t>Training  ·</w:t>
    </w:r>
    <w:proofErr w:type="gramEnd"/>
    <w:r>
      <w:rPr>
        <w:color w:val="8A8F94"/>
        <w:sz w:val="14"/>
        <w:szCs w:val="14"/>
      </w:rPr>
      <w:t xml:space="preserve">  www.nocncelebrantcourses.co.uk</w:t>
    </w:r>
    <w:r>
      <w:rPr>
        <w:color w:val="8A8F94"/>
        <w:sz w:val="14"/>
        <w:szCs w:val="14"/>
      </w:rPr>
      <w:tab/>
      <w:t xml:space="preserve">Page </w:t>
    </w:r>
    <w:r>
      <w:rPr>
        <w:color w:val="8A8F94"/>
        <w:sz w:val="14"/>
        <w:szCs w:val="14"/>
      </w:rPr>
      <w:fldChar w:fldCharType="begin"/>
    </w:r>
    <w:r>
      <w:rPr>
        <w:color w:val="8A8F94"/>
        <w:sz w:val="14"/>
        <w:szCs w:val="14"/>
      </w:rPr>
      <w:instrText>PAGE</w:instrText>
    </w:r>
    <w:r>
      <w:rPr>
        <w:color w:val="8A8F94"/>
        <w:sz w:val="14"/>
        <w:szCs w:val="14"/>
      </w:rPr>
      <w:fldChar w:fldCharType="separate"/>
    </w:r>
    <w:r w:rsidR="006938FD">
      <w:rPr>
        <w:noProof/>
        <w:color w:val="8A8F94"/>
        <w:sz w:val="14"/>
        <w:szCs w:val="14"/>
      </w:rPr>
      <w:t>2</w:t>
    </w:r>
    <w:r>
      <w:rPr>
        <w:color w:val="8A8F94"/>
        <w:sz w:val="14"/>
        <w:szCs w:val="14"/>
      </w:rPr>
      <w:fldChar w:fldCharType="end"/>
    </w:r>
    <w:r>
      <w:rPr>
        <w:color w:val="8A8F94"/>
        <w:sz w:val="14"/>
        <w:szCs w:val="14"/>
      </w:rPr>
      <w:t xml:space="preserve"> of </w:t>
    </w:r>
    <w:r>
      <w:rPr>
        <w:color w:val="8A8F94"/>
        <w:sz w:val="14"/>
        <w:szCs w:val="14"/>
      </w:rPr>
      <w:fldChar w:fldCharType="begin"/>
    </w:r>
    <w:r>
      <w:rPr>
        <w:color w:val="8A8F94"/>
        <w:sz w:val="14"/>
        <w:szCs w:val="14"/>
      </w:rPr>
      <w:instrText>NUMPAGES</w:instrText>
    </w:r>
    <w:r>
      <w:rPr>
        <w:color w:val="8A8F94"/>
        <w:sz w:val="14"/>
        <w:szCs w:val="14"/>
      </w:rPr>
      <w:fldChar w:fldCharType="separate"/>
    </w:r>
    <w:r w:rsidR="006938FD">
      <w:rPr>
        <w:noProof/>
        <w:color w:val="8A8F94"/>
        <w:sz w:val="14"/>
        <w:szCs w:val="14"/>
      </w:rPr>
      <w:t>3</w:t>
    </w:r>
    <w:r>
      <w:rPr>
        <w:color w:val="8A8F94"/>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B6DD" w14:textId="1BE36CC9" w:rsidR="00677EE6" w:rsidRPr="006938FD" w:rsidRDefault="000772E4">
    <w:pPr>
      <w:pBdr>
        <w:top w:val="single" w:sz="4" w:space="0" w:color="8A8F94"/>
      </w:pBdr>
      <w:tabs>
        <w:tab w:val="right" w:pos="9026"/>
      </w:tabs>
      <w:spacing w:before="80"/>
      <w:rPr>
        <w:color w:val="000000" w:themeColor="text1"/>
      </w:rPr>
    </w:pPr>
    <w:r w:rsidRPr="006938FD">
      <w:rPr>
        <w:color w:val="000000" w:themeColor="text1"/>
        <w:sz w:val="14"/>
        <w:szCs w:val="14"/>
      </w:rPr>
      <w:t xml:space="preserve">© 2026 IPC Celebrant </w:t>
    </w:r>
    <w:r w:rsidR="006938FD" w:rsidRPr="006938FD">
      <w:rPr>
        <w:color w:val="000000" w:themeColor="text1"/>
        <w:sz w:val="14"/>
        <w:szCs w:val="14"/>
      </w:rPr>
      <w:t xml:space="preserve">Training </w:t>
    </w:r>
    <w:proofErr w:type="gramStart"/>
    <w:r w:rsidR="006938FD" w:rsidRPr="006938FD">
      <w:rPr>
        <w:color w:val="000000" w:themeColor="text1"/>
        <w:sz w:val="14"/>
        <w:szCs w:val="14"/>
      </w:rPr>
      <w:t>·</w:t>
    </w:r>
    <w:r w:rsidRPr="006938FD">
      <w:rPr>
        <w:color w:val="000000" w:themeColor="text1"/>
        <w:sz w:val="14"/>
        <w:szCs w:val="14"/>
      </w:rPr>
      <w:t xml:space="preserve">  www.nocncelebrantcourses.co.uk</w:t>
    </w:r>
    <w:proofErr w:type="gramEnd"/>
    <w:r w:rsidRPr="006938FD">
      <w:rPr>
        <w:color w:val="000000" w:themeColor="text1"/>
        <w:sz w:val="14"/>
        <w:szCs w:val="14"/>
      </w:rPr>
      <w:tab/>
      <w:t xml:space="preserve">Page </w:t>
    </w:r>
    <w:r w:rsidRPr="006938FD">
      <w:rPr>
        <w:color w:val="000000" w:themeColor="text1"/>
        <w:sz w:val="14"/>
        <w:szCs w:val="14"/>
      </w:rPr>
      <w:fldChar w:fldCharType="begin"/>
    </w:r>
    <w:r w:rsidRPr="006938FD">
      <w:rPr>
        <w:color w:val="000000" w:themeColor="text1"/>
        <w:sz w:val="14"/>
        <w:szCs w:val="14"/>
      </w:rPr>
      <w:instrText>PAGE</w:instrText>
    </w:r>
    <w:r w:rsidRPr="006938FD">
      <w:rPr>
        <w:color w:val="000000" w:themeColor="text1"/>
        <w:sz w:val="14"/>
        <w:szCs w:val="14"/>
      </w:rPr>
      <w:fldChar w:fldCharType="separate"/>
    </w:r>
    <w:r w:rsidR="006938FD" w:rsidRPr="006938FD">
      <w:rPr>
        <w:noProof/>
        <w:color w:val="000000" w:themeColor="text1"/>
        <w:sz w:val="14"/>
        <w:szCs w:val="14"/>
      </w:rPr>
      <w:t>1</w:t>
    </w:r>
    <w:r w:rsidRPr="006938FD">
      <w:rPr>
        <w:color w:val="000000" w:themeColor="text1"/>
        <w:sz w:val="14"/>
        <w:szCs w:val="14"/>
      </w:rPr>
      <w:fldChar w:fldCharType="end"/>
    </w:r>
    <w:r w:rsidRPr="006938FD">
      <w:rPr>
        <w:color w:val="000000" w:themeColor="text1"/>
        <w:sz w:val="14"/>
        <w:szCs w:val="14"/>
      </w:rPr>
      <w:t xml:space="preserve"> of </w:t>
    </w:r>
    <w:r w:rsidRPr="006938FD">
      <w:rPr>
        <w:color w:val="000000" w:themeColor="text1"/>
        <w:sz w:val="14"/>
        <w:szCs w:val="14"/>
      </w:rPr>
      <w:fldChar w:fldCharType="begin"/>
    </w:r>
    <w:r w:rsidRPr="006938FD">
      <w:rPr>
        <w:color w:val="000000" w:themeColor="text1"/>
        <w:sz w:val="14"/>
        <w:szCs w:val="14"/>
      </w:rPr>
      <w:instrText>NUMPAGES</w:instrText>
    </w:r>
    <w:r w:rsidRPr="006938FD">
      <w:rPr>
        <w:color w:val="000000" w:themeColor="text1"/>
        <w:sz w:val="14"/>
        <w:szCs w:val="14"/>
      </w:rPr>
      <w:fldChar w:fldCharType="separate"/>
    </w:r>
    <w:r w:rsidR="006938FD" w:rsidRPr="006938FD">
      <w:rPr>
        <w:noProof/>
        <w:color w:val="000000" w:themeColor="text1"/>
        <w:sz w:val="14"/>
        <w:szCs w:val="14"/>
      </w:rPr>
      <w:t>2</w:t>
    </w:r>
    <w:r w:rsidRPr="006938FD">
      <w:rPr>
        <w:color w:val="000000" w:themeColor="tex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DF1C" w14:textId="77777777" w:rsidR="000772E4" w:rsidRDefault="000772E4">
      <w:r>
        <w:separator/>
      </w:r>
    </w:p>
  </w:footnote>
  <w:footnote w:type="continuationSeparator" w:id="0">
    <w:p w14:paraId="06C0F72D" w14:textId="77777777" w:rsidR="000772E4" w:rsidRDefault="0007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one" w:sz="0" w:space="0" w:color="FFFFFF"/>
        <w:left w:val="none" w:sz="0" w:space="0" w:color="FFFFFF"/>
        <w:bottom w:val="single" w:sz="6" w:space="0" w:color="B58A47"/>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300"/>
      <w:gridCol w:w="7726"/>
    </w:tblGrid>
    <w:tr w:rsidR="00677EE6" w14:paraId="4D754AE3" w14:textId="77777777">
      <w:tblPrEx>
        <w:tblCellMar>
          <w:top w:w="0" w:type="dxa"/>
          <w:bottom w:w="0" w:type="dxa"/>
        </w:tblCellMar>
      </w:tblPrEx>
      <w:tc>
        <w:tcPr>
          <w:tcW w:w="1300" w:type="dxa"/>
          <w:tcBorders>
            <w:top w:val="none" w:sz="0" w:space="0" w:color="FFFFFF"/>
            <w:left w:val="none" w:sz="0" w:space="0" w:color="FFFFFF"/>
            <w:bottom w:val="none" w:sz="0" w:space="0" w:color="FFFFFF"/>
            <w:right w:val="none" w:sz="0" w:space="0" w:color="FFFFFF"/>
          </w:tcBorders>
          <w:tcMar>
            <w:top w:w="10" w:type="dxa"/>
            <w:left w:w="0" w:type="dxa"/>
            <w:bottom w:w="70" w:type="dxa"/>
            <w:right w:w="0" w:type="dxa"/>
          </w:tcMar>
          <w:vAlign w:val="center"/>
        </w:tcPr>
        <w:p w14:paraId="00C79FC3" w14:textId="77777777" w:rsidR="00677EE6" w:rsidRDefault="000772E4">
          <w:r>
            <w:rPr>
              <w:noProof/>
            </w:rPr>
            <w:drawing>
              <wp:inline distT="0" distB="0" distL="0" distR="0" wp14:anchorId="5447285D" wp14:editId="48E45D63">
                <wp:extent cx="571500" cy="361950"/>
                <wp:effectExtent l="0" t="0" r="0" b="0"/>
                <wp:docPr id="1660047502" name="Picture 16600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1500" cy="361950"/>
                        </a:xfrm>
                        <a:prstGeom prst="rect">
                          <a:avLst/>
                        </a:prstGeom>
                      </pic:spPr>
                    </pic:pic>
                  </a:graphicData>
                </a:graphic>
              </wp:inline>
            </w:drawing>
          </w:r>
        </w:p>
      </w:tc>
      <w:tc>
        <w:tcPr>
          <w:tcW w:w="7726" w:type="dxa"/>
          <w:tcBorders>
            <w:top w:val="none" w:sz="0" w:space="0" w:color="FFFFFF"/>
            <w:left w:val="none" w:sz="0" w:space="0" w:color="FFFFFF"/>
            <w:bottom w:val="none" w:sz="0" w:space="0" w:color="FFFFFF"/>
            <w:right w:val="none" w:sz="0" w:space="0" w:color="FFFFFF"/>
          </w:tcBorders>
          <w:tcMar>
            <w:top w:w="10" w:type="dxa"/>
            <w:left w:w="0" w:type="dxa"/>
            <w:bottom w:w="70" w:type="dxa"/>
            <w:right w:w="0" w:type="dxa"/>
          </w:tcMar>
          <w:vAlign w:val="center"/>
        </w:tcPr>
        <w:p w14:paraId="05489B2A" w14:textId="77777777" w:rsidR="00677EE6" w:rsidRDefault="000772E4">
          <w:pPr>
            <w:jc w:val="right"/>
          </w:pPr>
          <w:r>
            <w:rPr>
              <w:b/>
              <w:bCs/>
              <w:color w:val="253E52"/>
              <w:spacing w:val="60"/>
              <w:sz w:val="14"/>
              <w:szCs w:val="14"/>
            </w:rPr>
            <w:t>CLAIRE MOUNTAIN</w:t>
          </w:r>
          <w:r>
            <w:rPr>
              <w:b/>
              <w:bCs/>
              <w:color w:val="B58A47"/>
              <w:spacing w:val="40"/>
              <w:sz w:val="14"/>
              <w:szCs w:val="14"/>
            </w:rPr>
            <w:t xml:space="preserve">   ·   IPC CELEBRANT TRAINING</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1CFF"/>
    <w:multiLevelType w:val="hybridMultilevel"/>
    <w:tmpl w:val="58CE6F2E"/>
    <w:lvl w:ilvl="0" w:tplc="CBC4D942">
      <w:start w:val="1"/>
      <w:numFmt w:val="bullet"/>
      <w:lvlText w:val="●"/>
      <w:lvlJc w:val="left"/>
      <w:pPr>
        <w:ind w:left="720" w:hanging="360"/>
      </w:pPr>
    </w:lvl>
    <w:lvl w:ilvl="1" w:tplc="6628A7F4">
      <w:start w:val="1"/>
      <w:numFmt w:val="bullet"/>
      <w:lvlText w:val="○"/>
      <w:lvlJc w:val="left"/>
      <w:pPr>
        <w:ind w:left="1440" w:hanging="360"/>
      </w:pPr>
    </w:lvl>
    <w:lvl w:ilvl="2" w:tplc="CED08AF8">
      <w:start w:val="1"/>
      <w:numFmt w:val="bullet"/>
      <w:lvlText w:val="■"/>
      <w:lvlJc w:val="left"/>
      <w:pPr>
        <w:ind w:left="2160" w:hanging="360"/>
      </w:pPr>
    </w:lvl>
    <w:lvl w:ilvl="3" w:tplc="AED0E9D4">
      <w:start w:val="1"/>
      <w:numFmt w:val="bullet"/>
      <w:lvlText w:val="●"/>
      <w:lvlJc w:val="left"/>
      <w:pPr>
        <w:ind w:left="2880" w:hanging="360"/>
      </w:pPr>
    </w:lvl>
    <w:lvl w:ilvl="4" w:tplc="EB50E8BC">
      <w:start w:val="1"/>
      <w:numFmt w:val="bullet"/>
      <w:lvlText w:val="○"/>
      <w:lvlJc w:val="left"/>
      <w:pPr>
        <w:ind w:left="3600" w:hanging="360"/>
      </w:pPr>
    </w:lvl>
    <w:lvl w:ilvl="5" w:tplc="FDB4B0C4">
      <w:start w:val="1"/>
      <w:numFmt w:val="bullet"/>
      <w:lvlText w:val="■"/>
      <w:lvlJc w:val="left"/>
      <w:pPr>
        <w:ind w:left="4320" w:hanging="360"/>
      </w:pPr>
    </w:lvl>
    <w:lvl w:ilvl="6" w:tplc="F0AA6BBA">
      <w:start w:val="1"/>
      <w:numFmt w:val="bullet"/>
      <w:lvlText w:val="●"/>
      <w:lvlJc w:val="left"/>
      <w:pPr>
        <w:ind w:left="5040" w:hanging="360"/>
      </w:pPr>
    </w:lvl>
    <w:lvl w:ilvl="7" w:tplc="5B60EF9E">
      <w:start w:val="1"/>
      <w:numFmt w:val="bullet"/>
      <w:lvlText w:val="●"/>
      <w:lvlJc w:val="left"/>
      <w:pPr>
        <w:ind w:left="5760" w:hanging="360"/>
      </w:pPr>
    </w:lvl>
    <w:lvl w:ilvl="8" w:tplc="08564F94">
      <w:start w:val="1"/>
      <w:numFmt w:val="bullet"/>
      <w:lvlText w:val="●"/>
      <w:lvlJc w:val="left"/>
      <w:pPr>
        <w:ind w:left="6480" w:hanging="360"/>
      </w:pPr>
    </w:lvl>
  </w:abstractNum>
  <w:abstractNum w:abstractNumId="1" w15:restartNumberingAfterBreak="0">
    <w:nsid w:val="3E1A20FC"/>
    <w:multiLevelType w:val="hybridMultilevel"/>
    <w:tmpl w:val="2CC01050"/>
    <w:lvl w:ilvl="0" w:tplc="1A7EAFFA">
      <w:start w:val="1"/>
      <w:numFmt w:val="bullet"/>
      <w:lvlText w:val="•"/>
      <w:lvlJc w:val="left"/>
      <w:pPr>
        <w:ind w:left="460" w:hanging="260"/>
      </w:pPr>
      <w:rPr>
        <w:color w:val="B58A47"/>
      </w:rPr>
    </w:lvl>
    <w:lvl w:ilvl="1" w:tplc="9122638A">
      <w:numFmt w:val="decimal"/>
      <w:lvlText w:val=""/>
      <w:lvlJc w:val="left"/>
    </w:lvl>
    <w:lvl w:ilvl="2" w:tplc="FBD6E59A">
      <w:numFmt w:val="decimal"/>
      <w:lvlText w:val=""/>
      <w:lvlJc w:val="left"/>
    </w:lvl>
    <w:lvl w:ilvl="3" w:tplc="D4A2C6EE">
      <w:numFmt w:val="decimal"/>
      <w:lvlText w:val=""/>
      <w:lvlJc w:val="left"/>
    </w:lvl>
    <w:lvl w:ilvl="4" w:tplc="3258AD14">
      <w:numFmt w:val="decimal"/>
      <w:lvlText w:val=""/>
      <w:lvlJc w:val="left"/>
    </w:lvl>
    <w:lvl w:ilvl="5" w:tplc="552E40CC">
      <w:numFmt w:val="decimal"/>
      <w:lvlText w:val=""/>
      <w:lvlJc w:val="left"/>
    </w:lvl>
    <w:lvl w:ilvl="6" w:tplc="42DA2866">
      <w:numFmt w:val="decimal"/>
      <w:lvlText w:val=""/>
      <w:lvlJc w:val="left"/>
    </w:lvl>
    <w:lvl w:ilvl="7" w:tplc="2856EF7C">
      <w:numFmt w:val="decimal"/>
      <w:lvlText w:val=""/>
      <w:lvlJc w:val="left"/>
    </w:lvl>
    <w:lvl w:ilvl="8" w:tplc="F880104A">
      <w:numFmt w:val="decimal"/>
      <w:lvlText w:val=""/>
      <w:lvlJc w:val="left"/>
    </w:lvl>
  </w:abstractNum>
  <w:num w:numId="1" w16cid:durableId="2076277808">
    <w:abstractNumId w:val="0"/>
    <w:lvlOverride w:ilvl="0">
      <w:startOverride w:val="1"/>
    </w:lvlOverride>
  </w:num>
  <w:num w:numId="2" w16cid:durableId="8715717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E6"/>
    <w:rsid w:val="000772E4"/>
    <w:rsid w:val="00281A57"/>
    <w:rsid w:val="00677EE6"/>
    <w:rsid w:val="006938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B455"/>
  <w15:docId w15:val="{B5DF3753-7AB7-4E4F-812B-C6E40B9E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color w:val="222B33"/>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938FD"/>
    <w:pPr>
      <w:tabs>
        <w:tab w:val="center" w:pos="4513"/>
        <w:tab w:val="right" w:pos="9026"/>
      </w:tabs>
    </w:pPr>
  </w:style>
  <w:style w:type="character" w:customStyle="1" w:styleId="HeaderChar">
    <w:name w:val="Header Char"/>
    <w:basedOn w:val="DefaultParagraphFont"/>
    <w:link w:val="Header"/>
    <w:uiPriority w:val="99"/>
    <w:rsid w:val="006938FD"/>
  </w:style>
  <w:style w:type="paragraph" w:styleId="Footer">
    <w:name w:val="footer"/>
    <w:basedOn w:val="Normal"/>
    <w:link w:val="FooterChar"/>
    <w:uiPriority w:val="99"/>
    <w:unhideWhenUsed/>
    <w:rsid w:val="006938FD"/>
    <w:pPr>
      <w:tabs>
        <w:tab w:val="center" w:pos="4513"/>
        <w:tab w:val="right" w:pos="9026"/>
      </w:tabs>
    </w:pPr>
  </w:style>
  <w:style w:type="character" w:customStyle="1" w:styleId="FooterChar">
    <w:name w:val="Footer Char"/>
    <w:basedOn w:val="DefaultParagraphFont"/>
    <w:link w:val="Footer"/>
    <w:uiPriority w:val="99"/>
    <w:rsid w:val="0069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IPC Celebrant Training</dc:creator>
  <cp:lastModifiedBy>Claire Bainton</cp:lastModifiedBy>
  <cp:revision>2</cp:revision>
  <dcterms:created xsi:type="dcterms:W3CDTF">2026-06-15T07:56:00Z</dcterms:created>
  <dcterms:modified xsi:type="dcterms:W3CDTF">2026-06-15T07:56:00Z</dcterms:modified>
</cp:coreProperties>
</file>